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D6" w:rsidRDefault="00D82BD6">
      <w:pPr>
        <w:widowControl w:val="0"/>
        <w:jc w:val="center"/>
        <w:rPr>
          <w:snapToGrid w:val="0"/>
          <w:sz w:val="24"/>
        </w:rPr>
      </w:pPr>
      <w:r>
        <w:rPr>
          <w:snapToGrid w:val="0"/>
          <w:sz w:val="24"/>
        </w:rPr>
        <w:t>MEMORANDUM</w:t>
      </w:r>
    </w:p>
    <w:p w:rsidR="00D82BD6" w:rsidRDefault="00D82BD6">
      <w:pPr>
        <w:widowControl w:val="0"/>
        <w:rPr>
          <w:snapToGrid w:val="0"/>
          <w:sz w:val="24"/>
        </w:rPr>
      </w:pPr>
    </w:p>
    <w:p w:rsidR="00D82BD6" w:rsidRDefault="00D82BD6">
      <w:pPr>
        <w:widowControl w:val="0"/>
        <w:rPr>
          <w:snapToGrid w:val="0"/>
          <w:sz w:val="24"/>
        </w:rPr>
      </w:pPr>
      <w:r>
        <w:rPr>
          <w:snapToGrid w:val="0"/>
          <w:sz w:val="24"/>
        </w:rPr>
        <w:t>From:  Malcolm Harper.</w:t>
      </w:r>
    </w:p>
    <w:p w:rsidR="00D82BD6" w:rsidRDefault="00D82BD6">
      <w:pPr>
        <w:widowControl w:val="0"/>
        <w:rPr>
          <w:snapToGrid w:val="0"/>
          <w:sz w:val="24"/>
        </w:rPr>
      </w:pPr>
    </w:p>
    <w:p w:rsidR="009949AC" w:rsidRDefault="009949AC">
      <w:pPr>
        <w:widowControl w:val="0"/>
        <w:rPr>
          <w:snapToGrid w:val="0"/>
          <w:sz w:val="24"/>
        </w:rPr>
      </w:pPr>
    </w:p>
    <w:p w:rsidR="00CB682C" w:rsidRDefault="00D82BD6">
      <w:pPr>
        <w:widowControl w:val="0"/>
        <w:rPr>
          <w:snapToGrid w:val="0"/>
          <w:sz w:val="24"/>
        </w:rPr>
      </w:pPr>
      <w:r>
        <w:rPr>
          <w:snapToGrid w:val="0"/>
          <w:sz w:val="24"/>
        </w:rPr>
        <w:t xml:space="preserve">To: </w:t>
      </w:r>
      <w:r w:rsidR="00BD548F">
        <w:rPr>
          <w:snapToGrid w:val="0"/>
          <w:sz w:val="24"/>
        </w:rPr>
        <w:t>Chairman, Review Board, fifth i</w:t>
      </w:r>
      <w:r w:rsidR="00BD548F" w:rsidRPr="00BD548F">
        <w:rPr>
          <w:sz w:val="24"/>
          <w:szCs w:val="24"/>
          <w:lang w:eastAsia="es-ES"/>
        </w:rPr>
        <w:t>nternational conference on institutional and technological environment for microfinance</w:t>
      </w:r>
      <w:r w:rsidR="00BD548F">
        <w:rPr>
          <w:sz w:val="24"/>
          <w:szCs w:val="24"/>
          <w:lang w:eastAsia="es-ES"/>
        </w:rPr>
        <w:t>.</w:t>
      </w:r>
    </w:p>
    <w:p w:rsidR="00CB682C" w:rsidRDefault="00CB682C">
      <w:pPr>
        <w:widowControl w:val="0"/>
        <w:rPr>
          <w:snapToGrid w:val="0"/>
          <w:sz w:val="24"/>
        </w:rPr>
      </w:pPr>
    </w:p>
    <w:p w:rsidR="009949AC" w:rsidRDefault="009949AC">
      <w:pPr>
        <w:widowControl w:val="0"/>
        <w:rPr>
          <w:snapToGrid w:val="0"/>
          <w:sz w:val="24"/>
        </w:rPr>
      </w:pPr>
    </w:p>
    <w:p w:rsidR="00D82BD6" w:rsidRPr="00BD548F" w:rsidRDefault="00D82BD6">
      <w:pPr>
        <w:widowControl w:val="0"/>
        <w:rPr>
          <w:snapToGrid w:val="0"/>
          <w:sz w:val="24"/>
          <w:szCs w:val="24"/>
        </w:rPr>
      </w:pPr>
      <w:r w:rsidRPr="00BD548F">
        <w:rPr>
          <w:snapToGrid w:val="0"/>
          <w:sz w:val="24"/>
          <w:szCs w:val="24"/>
        </w:rPr>
        <w:t xml:space="preserve">Subject: </w:t>
      </w:r>
      <w:r w:rsidR="00BD548F" w:rsidRPr="00BD548F">
        <w:rPr>
          <w:snapToGrid w:val="0"/>
          <w:sz w:val="24"/>
          <w:szCs w:val="24"/>
        </w:rPr>
        <w:t xml:space="preserve">Abstract of proposed paper </w:t>
      </w:r>
      <w:r w:rsidR="00BD548F">
        <w:rPr>
          <w:snapToGrid w:val="0"/>
          <w:sz w:val="24"/>
          <w:szCs w:val="24"/>
        </w:rPr>
        <w:t xml:space="preserve">on shariah-compliant microfinance credit products </w:t>
      </w:r>
      <w:r w:rsidR="00BD548F" w:rsidRPr="00BD548F">
        <w:rPr>
          <w:snapToGrid w:val="0"/>
          <w:sz w:val="24"/>
          <w:szCs w:val="24"/>
        </w:rPr>
        <w:t xml:space="preserve">for </w:t>
      </w:r>
      <w:r w:rsidR="00BD548F">
        <w:rPr>
          <w:snapToGrid w:val="0"/>
          <w:sz w:val="24"/>
          <w:szCs w:val="24"/>
        </w:rPr>
        <w:t>March 2014 conference.</w:t>
      </w:r>
    </w:p>
    <w:p w:rsidR="00D82BD6" w:rsidRDefault="00D82BD6">
      <w:pPr>
        <w:widowControl w:val="0"/>
        <w:rPr>
          <w:snapToGrid w:val="0"/>
          <w:sz w:val="24"/>
          <w:szCs w:val="24"/>
        </w:rPr>
      </w:pPr>
    </w:p>
    <w:p w:rsidR="009949AC" w:rsidRPr="00BD548F" w:rsidRDefault="009949AC">
      <w:pPr>
        <w:widowControl w:val="0"/>
        <w:rPr>
          <w:snapToGrid w:val="0"/>
          <w:sz w:val="24"/>
          <w:szCs w:val="24"/>
        </w:rPr>
      </w:pPr>
    </w:p>
    <w:p w:rsidR="000B2AD4" w:rsidRDefault="00D82BD6" w:rsidP="00CB682C">
      <w:pPr>
        <w:widowControl w:val="0"/>
        <w:rPr>
          <w:snapToGrid w:val="0"/>
          <w:sz w:val="24"/>
        </w:rPr>
      </w:pPr>
      <w:r>
        <w:rPr>
          <w:snapToGrid w:val="0"/>
          <w:sz w:val="24"/>
        </w:rPr>
        <w:t xml:space="preserve">Date: </w:t>
      </w:r>
      <w:r w:rsidR="0040210D">
        <w:rPr>
          <w:snapToGrid w:val="0"/>
          <w:sz w:val="24"/>
        </w:rPr>
        <w:t xml:space="preserve"> </w:t>
      </w:r>
      <w:r w:rsidR="00BD548F">
        <w:rPr>
          <w:snapToGrid w:val="0"/>
          <w:sz w:val="24"/>
        </w:rPr>
        <w:t>21</w:t>
      </w:r>
      <w:r w:rsidR="00BD548F" w:rsidRPr="00BD548F">
        <w:rPr>
          <w:snapToGrid w:val="0"/>
          <w:sz w:val="24"/>
          <w:vertAlign w:val="superscript"/>
        </w:rPr>
        <w:t>st</w:t>
      </w:r>
      <w:r w:rsidR="00BD548F">
        <w:rPr>
          <w:snapToGrid w:val="0"/>
          <w:sz w:val="24"/>
        </w:rPr>
        <w:t xml:space="preserve"> September 2013</w:t>
      </w:r>
    </w:p>
    <w:p w:rsidR="00BD548F" w:rsidRDefault="00BD548F" w:rsidP="00CB682C">
      <w:pPr>
        <w:widowControl w:val="0"/>
        <w:rPr>
          <w:snapToGrid w:val="0"/>
          <w:sz w:val="24"/>
        </w:rPr>
      </w:pPr>
    </w:p>
    <w:p w:rsidR="009949AC" w:rsidRDefault="009949AC" w:rsidP="00CB682C">
      <w:pPr>
        <w:widowControl w:val="0"/>
        <w:rPr>
          <w:snapToGrid w:val="0"/>
          <w:sz w:val="24"/>
        </w:rPr>
      </w:pPr>
    </w:p>
    <w:p w:rsidR="00BD548F" w:rsidRDefault="00C45108" w:rsidP="00CB682C">
      <w:pPr>
        <w:widowControl w:val="0"/>
        <w:rPr>
          <w:snapToGrid w:val="0"/>
          <w:sz w:val="24"/>
        </w:rPr>
      </w:pPr>
      <w:r>
        <w:rPr>
          <w:snapToGrid w:val="0"/>
          <w:sz w:val="24"/>
        </w:rPr>
        <w:t xml:space="preserve">There is a large and as yet unsatisfied market for shariah-compliant microfinance; this demand is driven as much by the demands of potential clients as by the religious authorities or regulators. </w:t>
      </w:r>
    </w:p>
    <w:p w:rsidR="00C45108" w:rsidRDefault="00C45108" w:rsidP="00CB682C">
      <w:pPr>
        <w:widowControl w:val="0"/>
        <w:rPr>
          <w:snapToGrid w:val="0"/>
          <w:sz w:val="24"/>
        </w:rPr>
      </w:pPr>
    </w:p>
    <w:p w:rsidR="005266A9" w:rsidRDefault="005266A9" w:rsidP="00CB682C">
      <w:pPr>
        <w:widowControl w:val="0"/>
        <w:rPr>
          <w:snapToGrid w:val="0"/>
          <w:sz w:val="24"/>
        </w:rPr>
      </w:pPr>
      <w:r>
        <w:rPr>
          <w:snapToGrid w:val="0"/>
          <w:sz w:val="24"/>
        </w:rPr>
        <w:t>The majority of the products presently on offer conform to the letter of shariah rather than to its spirit; they are variants of ‘</w:t>
      </w:r>
      <w:proofErr w:type="spellStart"/>
      <w:r w:rsidRPr="00486C09">
        <w:rPr>
          <w:i/>
          <w:snapToGrid w:val="0"/>
          <w:sz w:val="24"/>
        </w:rPr>
        <w:t>murabaha</w:t>
      </w:r>
      <w:proofErr w:type="spellEnd"/>
      <w:r>
        <w:rPr>
          <w:snapToGrid w:val="0"/>
          <w:sz w:val="24"/>
        </w:rPr>
        <w:t>’</w:t>
      </w:r>
      <w:r w:rsidR="00486C09">
        <w:rPr>
          <w:snapToGrid w:val="0"/>
          <w:sz w:val="24"/>
        </w:rPr>
        <w:t>,</w:t>
      </w:r>
      <w:r>
        <w:rPr>
          <w:snapToGrid w:val="0"/>
          <w:sz w:val="24"/>
        </w:rPr>
        <w:t xml:space="preserve"> or of fixed cost leasing</w:t>
      </w:r>
      <w:r w:rsidR="00486C09">
        <w:rPr>
          <w:snapToGrid w:val="0"/>
          <w:sz w:val="24"/>
        </w:rPr>
        <w:t>,</w:t>
      </w:r>
      <w:r>
        <w:rPr>
          <w:snapToGrid w:val="0"/>
          <w:sz w:val="24"/>
        </w:rPr>
        <w:t xml:space="preserve"> whereby the financing institution itself buys the assets which the client needs and then re-sells or leases them to the client. The margin of profit can be presented as a trading margin and not as a charge for the use of money, which would be against the principles of shariah, but the effect is similar to that of fixed interest lending.</w:t>
      </w:r>
    </w:p>
    <w:p w:rsidR="005266A9" w:rsidRDefault="005266A9" w:rsidP="00CB682C">
      <w:pPr>
        <w:widowControl w:val="0"/>
        <w:rPr>
          <w:snapToGrid w:val="0"/>
          <w:sz w:val="24"/>
        </w:rPr>
      </w:pPr>
    </w:p>
    <w:p w:rsidR="005266A9" w:rsidRDefault="00486C09" w:rsidP="00CB682C">
      <w:pPr>
        <w:widowControl w:val="0"/>
        <w:rPr>
          <w:snapToGrid w:val="0"/>
          <w:sz w:val="24"/>
        </w:rPr>
      </w:pPr>
      <w:r>
        <w:rPr>
          <w:snapToGrid w:val="0"/>
          <w:sz w:val="24"/>
        </w:rPr>
        <w:t>T</w:t>
      </w:r>
      <w:r w:rsidR="005266A9">
        <w:rPr>
          <w:snapToGrid w:val="0"/>
          <w:sz w:val="24"/>
        </w:rPr>
        <w:t xml:space="preserve">here are, however, some experiences of the application of </w:t>
      </w:r>
      <w:r>
        <w:rPr>
          <w:snapToGrid w:val="0"/>
          <w:sz w:val="24"/>
        </w:rPr>
        <w:t>micro-</w:t>
      </w:r>
      <w:r w:rsidR="005266A9" w:rsidRPr="00486C09">
        <w:rPr>
          <w:i/>
          <w:snapToGrid w:val="0"/>
          <w:sz w:val="24"/>
        </w:rPr>
        <w:t>musharaka</w:t>
      </w:r>
      <w:r w:rsidR="005266A9">
        <w:rPr>
          <w:snapToGrid w:val="0"/>
          <w:sz w:val="24"/>
        </w:rPr>
        <w:t xml:space="preserve"> or </w:t>
      </w:r>
      <w:r>
        <w:rPr>
          <w:snapToGrid w:val="0"/>
          <w:sz w:val="24"/>
        </w:rPr>
        <w:t>micro-</w:t>
      </w:r>
      <w:proofErr w:type="spellStart"/>
      <w:r w:rsidR="005266A9" w:rsidRPr="00486C09">
        <w:rPr>
          <w:i/>
          <w:snapToGrid w:val="0"/>
          <w:sz w:val="24"/>
        </w:rPr>
        <w:t>mudarabah</w:t>
      </w:r>
      <w:proofErr w:type="spellEnd"/>
      <w:r w:rsidR="005266A9">
        <w:rPr>
          <w:snapToGrid w:val="0"/>
          <w:sz w:val="24"/>
        </w:rPr>
        <w:t xml:space="preserve"> </w:t>
      </w:r>
      <w:r>
        <w:rPr>
          <w:snapToGrid w:val="0"/>
          <w:sz w:val="24"/>
        </w:rPr>
        <w:t>profit and loss sharing products, which protect the small-scale enterprise from the ‘double loss’ which occurs if the business fails and the debt still has to be repaid. The institution is compensated for such losses through its entitlement to a share of the profits of its more successful clients.</w:t>
      </w:r>
      <w:r w:rsidR="005266A9">
        <w:rPr>
          <w:snapToGrid w:val="0"/>
          <w:sz w:val="24"/>
        </w:rPr>
        <w:t xml:space="preserve"> </w:t>
      </w:r>
    </w:p>
    <w:p w:rsidR="00486C09" w:rsidRDefault="00486C09" w:rsidP="00CB682C">
      <w:pPr>
        <w:widowControl w:val="0"/>
        <w:rPr>
          <w:snapToGrid w:val="0"/>
          <w:sz w:val="24"/>
        </w:rPr>
      </w:pPr>
    </w:p>
    <w:p w:rsidR="00C45108" w:rsidRDefault="00486C09" w:rsidP="00CB682C">
      <w:pPr>
        <w:widowControl w:val="0"/>
        <w:rPr>
          <w:snapToGrid w:val="0"/>
          <w:sz w:val="24"/>
        </w:rPr>
      </w:pPr>
      <w:r>
        <w:rPr>
          <w:snapToGrid w:val="0"/>
          <w:sz w:val="24"/>
        </w:rPr>
        <w:t xml:space="preserve">The paper will </w:t>
      </w:r>
      <w:proofErr w:type="spellStart"/>
      <w:r>
        <w:rPr>
          <w:snapToGrid w:val="0"/>
          <w:sz w:val="24"/>
        </w:rPr>
        <w:t>summarise</w:t>
      </w:r>
      <w:proofErr w:type="spellEnd"/>
      <w:r>
        <w:rPr>
          <w:snapToGrid w:val="0"/>
          <w:sz w:val="24"/>
        </w:rPr>
        <w:t xml:space="preserve"> the present literature </w:t>
      </w:r>
      <w:r w:rsidR="009949AC">
        <w:rPr>
          <w:snapToGrid w:val="0"/>
          <w:sz w:val="24"/>
        </w:rPr>
        <w:t xml:space="preserve">on shariah-compliant microfinance, and will </w:t>
      </w:r>
      <w:r>
        <w:rPr>
          <w:snapToGrid w:val="0"/>
          <w:sz w:val="24"/>
        </w:rPr>
        <w:t xml:space="preserve">describe and analyse </w:t>
      </w:r>
      <w:r w:rsidR="009949AC">
        <w:rPr>
          <w:snapToGrid w:val="0"/>
          <w:sz w:val="24"/>
        </w:rPr>
        <w:t xml:space="preserve">field findings from </w:t>
      </w:r>
      <w:r>
        <w:rPr>
          <w:snapToGrid w:val="0"/>
          <w:sz w:val="24"/>
        </w:rPr>
        <w:t xml:space="preserve">such experiences, in Sudan, Yemen, India, and Pakistan, and the on-going results of current experiments in Somaliland. It will draw conclusions as to the future design and potential of such products, and will identify specific areas where further research is needed. </w:t>
      </w:r>
    </w:p>
    <w:p w:rsidR="009949AC" w:rsidRDefault="009949AC" w:rsidP="00CB682C">
      <w:pPr>
        <w:widowControl w:val="0"/>
        <w:rPr>
          <w:snapToGrid w:val="0"/>
          <w:sz w:val="24"/>
        </w:rPr>
      </w:pPr>
    </w:p>
    <w:p w:rsidR="009949AC" w:rsidRDefault="009949AC" w:rsidP="00CB682C">
      <w:pPr>
        <w:widowControl w:val="0"/>
        <w:rPr>
          <w:snapToGrid w:val="0"/>
          <w:sz w:val="24"/>
        </w:rPr>
      </w:pPr>
      <w:r>
        <w:rPr>
          <w:snapToGrid w:val="0"/>
          <w:sz w:val="24"/>
        </w:rPr>
        <w:t xml:space="preserve">The results are expected to be of value not only for existing and proposed Islamic microfinance institutions, but they will also advance understanding of the design and future of micro-equity, irrespective of religious considerations. </w:t>
      </w:r>
    </w:p>
    <w:sectPr w:rsidR="009949AC">
      <w:headerReference w:type="even" r:id="rId7"/>
      <w:head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8C6" w:rsidRDefault="00AC38C6">
      <w:r>
        <w:separator/>
      </w:r>
    </w:p>
  </w:endnote>
  <w:endnote w:type="continuationSeparator" w:id="0">
    <w:p w:rsidR="00AC38C6" w:rsidRDefault="00AC38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8C6" w:rsidRDefault="00AC38C6">
      <w:r>
        <w:separator/>
      </w:r>
    </w:p>
  </w:footnote>
  <w:footnote w:type="continuationSeparator" w:id="0">
    <w:p w:rsidR="00AC38C6" w:rsidRDefault="00AC3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AB" w:rsidRDefault="003B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52AB" w:rsidRDefault="003B52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AB" w:rsidRDefault="003B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49AC">
      <w:rPr>
        <w:rStyle w:val="PageNumber"/>
        <w:noProof/>
      </w:rPr>
      <w:t>1</w:t>
    </w:r>
    <w:r>
      <w:rPr>
        <w:rStyle w:val="PageNumber"/>
      </w:rPr>
      <w:fldChar w:fldCharType="end"/>
    </w:r>
  </w:p>
  <w:p w:rsidR="003B52AB" w:rsidRDefault="003B52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F3C"/>
    <w:multiLevelType w:val="hybridMultilevel"/>
    <w:tmpl w:val="82C6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50A0E"/>
    <w:multiLevelType w:val="hybridMultilevel"/>
    <w:tmpl w:val="BCAC8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D03AB0"/>
    <w:multiLevelType w:val="hybridMultilevel"/>
    <w:tmpl w:val="89BC5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D768F9"/>
    <w:multiLevelType w:val="hybridMultilevel"/>
    <w:tmpl w:val="89BC50C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8902A0"/>
    <w:multiLevelType w:val="hybridMultilevel"/>
    <w:tmpl w:val="BC7EA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DA3DDF"/>
    <w:multiLevelType w:val="hybridMultilevel"/>
    <w:tmpl w:val="B1408A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00130F"/>
    <w:multiLevelType w:val="hybridMultilevel"/>
    <w:tmpl w:val="DAE87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487A6C"/>
    <w:multiLevelType w:val="hybridMultilevel"/>
    <w:tmpl w:val="A72A6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6628AE"/>
    <w:rsid w:val="000B2AD4"/>
    <w:rsid w:val="00122121"/>
    <w:rsid w:val="00222749"/>
    <w:rsid w:val="002A04AA"/>
    <w:rsid w:val="002B13D5"/>
    <w:rsid w:val="002F0952"/>
    <w:rsid w:val="003552CC"/>
    <w:rsid w:val="003B52AB"/>
    <w:rsid w:val="00400C86"/>
    <w:rsid w:val="0040210D"/>
    <w:rsid w:val="00427D50"/>
    <w:rsid w:val="004365A1"/>
    <w:rsid w:val="004434CD"/>
    <w:rsid w:val="00486C09"/>
    <w:rsid w:val="004B0469"/>
    <w:rsid w:val="004B5A64"/>
    <w:rsid w:val="005266A9"/>
    <w:rsid w:val="005D69D1"/>
    <w:rsid w:val="00612725"/>
    <w:rsid w:val="006628AE"/>
    <w:rsid w:val="006F2959"/>
    <w:rsid w:val="007046E7"/>
    <w:rsid w:val="0073152B"/>
    <w:rsid w:val="00801BAC"/>
    <w:rsid w:val="008520BF"/>
    <w:rsid w:val="008C2EF1"/>
    <w:rsid w:val="009949AC"/>
    <w:rsid w:val="009A3C30"/>
    <w:rsid w:val="009E54C0"/>
    <w:rsid w:val="00AC38C6"/>
    <w:rsid w:val="00BA6E68"/>
    <w:rsid w:val="00BB0E4F"/>
    <w:rsid w:val="00BC39A9"/>
    <w:rsid w:val="00BD548F"/>
    <w:rsid w:val="00C26478"/>
    <w:rsid w:val="00C3054C"/>
    <w:rsid w:val="00C45108"/>
    <w:rsid w:val="00C8042A"/>
    <w:rsid w:val="00CB682C"/>
    <w:rsid w:val="00D82BD6"/>
    <w:rsid w:val="00DE067D"/>
    <w:rsid w:val="00FA229E"/>
    <w:rsid w:val="00FA2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outlineLvl w:val="0"/>
    </w:pPr>
    <w:rPr>
      <w:caps/>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MEMORANDUM</vt:lpstr>
    </vt:vector>
  </TitlesOfParts>
  <Company>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Malcolm Harper</dc:creator>
  <cp:keywords/>
  <cp:lastModifiedBy> </cp:lastModifiedBy>
  <cp:revision>4</cp:revision>
  <dcterms:created xsi:type="dcterms:W3CDTF">2013-09-21T14:28:00Z</dcterms:created>
  <dcterms:modified xsi:type="dcterms:W3CDTF">2013-09-21T14:55:00Z</dcterms:modified>
</cp:coreProperties>
</file>