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51BC5" w14:textId="77777777" w:rsidR="00DC5C8C" w:rsidRPr="001E4866" w:rsidRDefault="00DC5C8C" w:rsidP="00DC5C8C">
      <w:pPr>
        <w:jc w:val="center"/>
        <w:rPr>
          <w:rFonts w:ascii="Garamond" w:hAnsi="Garamond"/>
          <w:b/>
          <w:bCs/>
        </w:rPr>
      </w:pPr>
      <w:r w:rsidRPr="001E4866">
        <w:rPr>
          <w:rFonts w:ascii="Garamond" w:hAnsi="Garamond"/>
          <w:b/>
          <w:noProof/>
        </w:rPr>
        <w:drawing>
          <wp:inline distT="0" distB="0" distL="0" distR="0" wp14:anchorId="39351BFF" wp14:editId="39351C00">
            <wp:extent cx="1757548" cy="780559"/>
            <wp:effectExtent l="171450" t="171450" r="357505" b="343535"/>
            <wp:docPr id="1" name="Image 1" descr="obu_esc_alliance_cartouche_logos_n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bu_esc_alliance_cartouche_logos_noi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477" cy="777863"/>
                    </a:xfrm>
                    <a:prstGeom prst="rect">
                      <a:avLst/>
                    </a:prstGeom>
                    <a:ln>
                      <a:noFill/>
                    </a:ln>
                    <a:effectLst>
                      <a:outerShdw blurRad="292100" dist="139700" dir="2700000" algn="tl" rotWithShape="0">
                        <a:srgbClr val="333333">
                          <a:alpha val="65000"/>
                        </a:srgbClr>
                      </a:outerShdw>
                    </a:effectLst>
                  </pic:spPr>
                </pic:pic>
              </a:graphicData>
            </a:graphic>
          </wp:inline>
        </w:drawing>
      </w:r>
      <w:r w:rsidRPr="001E4866">
        <w:rPr>
          <w:rFonts w:ascii="Garamond" w:hAnsi="Garamond" w:cs="Arial"/>
          <w:noProof/>
        </w:rPr>
        <w:drawing>
          <wp:inline distT="0" distB="0" distL="0" distR="0" wp14:anchorId="39351C01" wp14:editId="39351C02">
            <wp:extent cx="1864426" cy="818258"/>
            <wp:effectExtent l="171450" t="171450" r="364490" b="344170"/>
            <wp:docPr id="2" name="il_fi" descr="http://www.jeunesdirigeants.fr/Portals/0/Part_FN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unesdirigeants.fr/Portals/0/Part_FNB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724" cy="810050"/>
                    </a:xfrm>
                    <a:prstGeom prst="rect">
                      <a:avLst/>
                    </a:prstGeom>
                    <a:ln>
                      <a:noFill/>
                    </a:ln>
                    <a:effectLst>
                      <a:outerShdw blurRad="292100" dist="139700" dir="2700000" algn="tl" rotWithShape="0">
                        <a:srgbClr val="333333">
                          <a:alpha val="65000"/>
                        </a:srgbClr>
                      </a:outerShdw>
                    </a:effectLst>
                  </pic:spPr>
                </pic:pic>
              </a:graphicData>
            </a:graphic>
          </wp:inline>
        </w:drawing>
      </w:r>
    </w:p>
    <w:p w14:paraId="39351BC6" w14:textId="01ACB4F5" w:rsidR="00DC5C8C" w:rsidRPr="001E4866" w:rsidRDefault="00DC5C8C" w:rsidP="003E6620">
      <w:pPr>
        <w:spacing w:line="360" w:lineRule="auto"/>
        <w:jc w:val="center"/>
        <w:rPr>
          <w:rFonts w:ascii="Garamond" w:hAnsi="Garamond" w:cs="Calibri"/>
          <w:b/>
          <w:color w:val="002060"/>
        </w:rPr>
      </w:pPr>
      <w:r w:rsidRPr="001E4866">
        <w:rPr>
          <w:rFonts w:ascii="Garamond" w:hAnsi="Garamond" w:cs="Calibri"/>
          <w:bCs/>
          <w:color w:val="002060"/>
        </w:rPr>
        <w:t xml:space="preserve"> </w:t>
      </w:r>
      <w:r w:rsidRPr="001E4866">
        <w:rPr>
          <w:rFonts w:ascii="Garamond" w:hAnsi="Garamond" w:cs="Calibri"/>
          <w:b/>
          <w:color w:val="002060"/>
        </w:rPr>
        <w:t xml:space="preserve">ITEM </w:t>
      </w:r>
      <w:r w:rsidR="003E6620" w:rsidRPr="001E4866">
        <w:rPr>
          <w:rFonts w:ascii="Garamond" w:hAnsi="Garamond" w:cs="Calibri"/>
          <w:b/>
          <w:color w:val="002060"/>
        </w:rPr>
        <w:t>5</w:t>
      </w:r>
    </w:p>
    <w:p w14:paraId="39351BC7" w14:textId="7400C0A1" w:rsidR="00DC5C8C" w:rsidRPr="001E4866" w:rsidRDefault="00DC5C8C" w:rsidP="00F957E9">
      <w:pPr>
        <w:spacing w:line="360" w:lineRule="auto"/>
        <w:jc w:val="center"/>
        <w:rPr>
          <w:rFonts w:ascii="Garamond" w:hAnsi="Garamond" w:cs="Calibri"/>
          <w:b/>
          <w:color w:val="002060"/>
        </w:rPr>
      </w:pPr>
      <w:r w:rsidRPr="001E4866">
        <w:rPr>
          <w:rFonts w:ascii="Garamond" w:hAnsi="Garamond" w:cs="Calibri"/>
          <w:b/>
          <w:color w:val="002060"/>
        </w:rPr>
        <w:t xml:space="preserve">Conférence Internationale sur l’Environnement Institutionnel et Technologique </w:t>
      </w:r>
    </w:p>
    <w:p w14:paraId="43690B38" w14:textId="77777777" w:rsidR="003E6620" w:rsidRPr="001E4866" w:rsidRDefault="003E6620" w:rsidP="003E6620">
      <w:pPr>
        <w:jc w:val="center"/>
        <w:rPr>
          <w:rFonts w:ascii="Garamond" w:hAnsi="Garamond"/>
          <w:lang w:val="en-US"/>
        </w:rPr>
      </w:pPr>
      <w:r w:rsidRPr="001E4866">
        <w:rPr>
          <w:rFonts w:ascii="Garamond" w:hAnsi="Garamond"/>
          <w:lang w:val="en-US"/>
        </w:rPr>
        <w:t>Banque Populaire Chair in Microfinance of the Burgundy School of Business</w:t>
      </w:r>
    </w:p>
    <w:p w14:paraId="07729EC2" w14:textId="69BADAFF" w:rsidR="003E6620" w:rsidRPr="001E4866" w:rsidRDefault="00F957E9" w:rsidP="003E6620">
      <w:pPr>
        <w:jc w:val="center"/>
        <w:rPr>
          <w:rFonts w:ascii="Garamond" w:hAnsi="Garamond"/>
          <w:lang w:val="en-US"/>
        </w:rPr>
      </w:pPr>
      <w:r w:rsidRPr="001E4866">
        <w:rPr>
          <w:rFonts w:ascii="Garamond" w:hAnsi="Garamond"/>
          <w:lang w:val="en-US"/>
        </w:rPr>
        <w:t>&amp;</w:t>
      </w:r>
    </w:p>
    <w:p w14:paraId="534139BD" w14:textId="77777777" w:rsidR="003E6620" w:rsidRPr="001E4866" w:rsidRDefault="003E6620" w:rsidP="003E6620">
      <w:pPr>
        <w:jc w:val="center"/>
        <w:rPr>
          <w:rFonts w:ascii="Garamond" w:hAnsi="Garamond"/>
          <w:lang w:val="en-US"/>
        </w:rPr>
      </w:pPr>
      <w:r w:rsidRPr="001E4866">
        <w:rPr>
          <w:rFonts w:ascii="Garamond" w:hAnsi="Garamond"/>
          <w:lang w:val="en-US"/>
        </w:rPr>
        <w:t>ISCAE, Casablanca, Morocco</w:t>
      </w:r>
    </w:p>
    <w:p w14:paraId="39351BC9" w14:textId="1A6270F2" w:rsidR="00DC5C8C" w:rsidRPr="001E4866" w:rsidRDefault="00DC5C8C" w:rsidP="003E6620">
      <w:pPr>
        <w:spacing w:line="360" w:lineRule="auto"/>
        <w:jc w:val="center"/>
        <w:rPr>
          <w:rFonts w:ascii="Garamond" w:hAnsi="Garamond"/>
          <w:lang w:val="en-US"/>
        </w:rPr>
      </w:pPr>
    </w:p>
    <w:p w14:paraId="6D5328CB" w14:textId="77777777" w:rsidR="003E6620" w:rsidRPr="001E4866" w:rsidRDefault="003E6620" w:rsidP="003E6620">
      <w:pPr>
        <w:spacing w:line="360" w:lineRule="auto"/>
        <w:jc w:val="center"/>
        <w:rPr>
          <w:rFonts w:ascii="Garamond" w:hAnsi="Garamond" w:cs="Calibri"/>
          <w:b/>
          <w:i/>
          <w:iCs/>
          <w:color w:val="002060"/>
          <w:lang w:val="en-US"/>
        </w:rPr>
      </w:pPr>
    </w:p>
    <w:p w14:paraId="39351BCA" w14:textId="5017D823" w:rsidR="00DC5C8C" w:rsidRPr="001E4866" w:rsidRDefault="00F957E9" w:rsidP="00DC5C8C">
      <w:pPr>
        <w:spacing w:line="360" w:lineRule="auto"/>
        <w:jc w:val="center"/>
        <w:rPr>
          <w:rFonts w:ascii="Garamond" w:hAnsi="Garamond" w:cs="Calibri"/>
          <w:b/>
          <w:bCs/>
          <w:color w:val="002060"/>
          <w:lang w:val="en-US"/>
        </w:rPr>
      </w:pPr>
      <w:r w:rsidRPr="001E4866">
        <w:rPr>
          <w:rFonts w:ascii="Garamond" w:hAnsi="Garamond"/>
          <w:b/>
          <w:bCs/>
          <w:lang w:val="en-US"/>
        </w:rPr>
        <w:t>Microfinance – fighting back</w:t>
      </w:r>
    </w:p>
    <w:p w14:paraId="39351BCC" w14:textId="1EDAD5FE" w:rsidR="00DC5C8C" w:rsidRPr="001E4866" w:rsidRDefault="003E6620" w:rsidP="00DC5C8C">
      <w:pPr>
        <w:spacing w:line="360" w:lineRule="auto"/>
        <w:jc w:val="center"/>
        <w:rPr>
          <w:rFonts w:ascii="Garamond" w:hAnsi="Garamond" w:cs="Calibri"/>
          <w:b/>
          <w:color w:val="002060"/>
          <w:lang w:val="en-US"/>
        </w:rPr>
      </w:pPr>
      <w:r w:rsidRPr="001E4866">
        <w:rPr>
          <w:rStyle w:val="lev"/>
          <w:rFonts w:ascii="Garamond" w:hAnsi="Garamond"/>
          <w:lang w:val="en-US"/>
        </w:rPr>
        <w:t>19 &amp; 20 March 2014, Casablanca, Morocco</w:t>
      </w:r>
    </w:p>
    <w:p w14:paraId="39351BCE" w14:textId="77777777" w:rsidR="00DC5C8C" w:rsidRPr="001E4866" w:rsidRDefault="00DC5C8C" w:rsidP="00DC5C8C">
      <w:pPr>
        <w:spacing w:line="360" w:lineRule="auto"/>
        <w:jc w:val="center"/>
        <w:rPr>
          <w:rFonts w:ascii="Garamond" w:hAnsi="Garamond"/>
          <w:lang w:val="en-US"/>
        </w:rPr>
      </w:pPr>
    </w:p>
    <w:p w14:paraId="3123C862" w14:textId="77777777" w:rsidR="001E4866" w:rsidRDefault="001E4866" w:rsidP="00DC5C8C">
      <w:pPr>
        <w:spacing w:line="360" w:lineRule="auto"/>
        <w:jc w:val="center"/>
        <w:rPr>
          <w:rFonts w:ascii="Garamond" w:hAnsi="Garamond" w:cs="Calibri"/>
          <w:b/>
          <w:bCs/>
          <w:color w:val="002060"/>
          <w:sz w:val="28"/>
          <w:szCs w:val="28"/>
        </w:rPr>
      </w:pPr>
    </w:p>
    <w:p w14:paraId="39351BCF" w14:textId="5ADF053D" w:rsidR="00DC5C8C" w:rsidRPr="001E4866" w:rsidRDefault="003531AD" w:rsidP="00DC5C8C">
      <w:pPr>
        <w:spacing w:line="360" w:lineRule="auto"/>
        <w:jc w:val="center"/>
        <w:rPr>
          <w:rFonts w:ascii="Garamond" w:hAnsi="Garamond"/>
          <w:b/>
          <w:bCs/>
          <w:sz w:val="28"/>
          <w:szCs w:val="28"/>
        </w:rPr>
      </w:pPr>
      <w:r w:rsidRPr="001E4866">
        <w:rPr>
          <w:rFonts w:ascii="Garamond" w:hAnsi="Garamond" w:cs="Calibri"/>
          <w:b/>
          <w:bCs/>
          <w:color w:val="002060"/>
          <w:sz w:val="28"/>
          <w:szCs w:val="28"/>
        </w:rPr>
        <w:t>L</w:t>
      </w:r>
      <w:r w:rsidRPr="001E4866">
        <w:rPr>
          <w:rFonts w:ascii="Garamond" w:hAnsi="Garamond"/>
          <w:b/>
          <w:bCs/>
          <w:color w:val="002060"/>
          <w:sz w:val="28"/>
          <w:szCs w:val="28"/>
        </w:rPr>
        <w:t>e fonctionnement des</w:t>
      </w:r>
      <w:r w:rsidRPr="001E4866">
        <w:rPr>
          <w:rFonts w:ascii="Garamond" w:hAnsi="Garamond" w:cs="Calibri"/>
          <w:b/>
          <w:bCs/>
          <w:color w:val="002060"/>
          <w:sz w:val="28"/>
          <w:szCs w:val="28"/>
        </w:rPr>
        <w:t xml:space="preserve"> </w:t>
      </w:r>
      <w:r w:rsidRPr="001E4866">
        <w:rPr>
          <w:rFonts w:ascii="Garamond" w:hAnsi="Garamond"/>
          <w:b/>
          <w:bCs/>
          <w:color w:val="002060"/>
          <w:sz w:val="28"/>
          <w:szCs w:val="28"/>
        </w:rPr>
        <w:t>groupes de prêts dans le contexte d’interdiction du taux d’intérêt : le cas de la microfinance marocaine</w:t>
      </w:r>
    </w:p>
    <w:p w14:paraId="446D4432" w14:textId="77777777" w:rsidR="001E4866" w:rsidRDefault="001E4866" w:rsidP="00DC5C8C">
      <w:pPr>
        <w:spacing w:line="360" w:lineRule="auto"/>
        <w:rPr>
          <w:rFonts w:ascii="Garamond" w:hAnsi="Garamond"/>
        </w:rPr>
      </w:pPr>
    </w:p>
    <w:p w14:paraId="2EDE0E7A" w14:textId="77777777" w:rsidR="001E4866" w:rsidRDefault="001E4866" w:rsidP="00DC5C8C">
      <w:pPr>
        <w:spacing w:line="360" w:lineRule="auto"/>
        <w:rPr>
          <w:rFonts w:ascii="Garamond" w:hAnsi="Garamond"/>
        </w:rPr>
      </w:pPr>
    </w:p>
    <w:p w14:paraId="2EE54626" w14:textId="77777777" w:rsidR="003E678D" w:rsidRDefault="003E678D" w:rsidP="003E678D">
      <w:pPr>
        <w:rPr>
          <w:rFonts w:ascii="Garamond" w:hAnsi="Garamond"/>
          <w:b/>
          <w:bCs/>
          <w:smallCaps/>
          <w:u w:val="single"/>
        </w:rPr>
      </w:pPr>
      <w:r>
        <w:rPr>
          <w:rFonts w:ascii="Garamond" w:hAnsi="Garamond"/>
          <w:b/>
          <w:bCs/>
          <w:smallCaps/>
          <w:u w:val="single"/>
        </w:rPr>
        <w:t>Auteurs :</w:t>
      </w:r>
    </w:p>
    <w:p w14:paraId="2CC0F513" w14:textId="77777777" w:rsidR="003E678D" w:rsidRDefault="003E678D" w:rsidP="003E678D">
      <w:pPr>
        <w:pStyle w:val="Titre"/>
        <w:widowControl w:val="0"/>
        <w:overflowPunct/>
        <w:autoSpaceDE/>
        <w:adjustRightInd/>
        <w:spacing w:line="240" w:lineRule="auto"/>
        <w:jc w:val="left"/>
        <w:rPr>
          <w:rFonts w:ascii="Garamond" w:hAnsi="Garamond"/>
        </w:rPr>
      </w:pPr>
    </w:p>
    <w:p w14:paraId="0186A882" w14:textId="77777777" w:rsidR="003E678D" w:rsidRDefault="003E678D" w:rsidP="003E678D">
      <w:pPr>
        <w:pStyle w:val="Titre"/>
        <w:widowControl w:val="0"/>
        <w:overflowPunct/>
        <w:autoSpaceDE/>
        <w:adjustRightInd/>
        <w:spacing w:line="240" w:lineRule="auto"/>
        <w:jc w:val="left"/>
        <w:rPr>
          <w:rFonts w:ascii="Garamond" w:hAnsi="Garamond"/>
        </w:rPr>
      </w:pPr>
      <w:r>
        <w:rPr>
          <w:rFonts w:ascii="Garamond" w:hAnsi="Garamond"/>
        </w:rPr>
        <w:t xml:space="preserve">Djamchid ASSADI </w:t>
      </w:r>
    </w:p>
    <w:p w14:paraId="25FB2519" w14:textId="77777777" w:rsidR="003E678D" w:rsidRDefault="003E678D" w:rsidP="003E678D">
      <w:pPr>
        <w:rPr>
          <w:rFonts w:ascii="Garamond" w:hAnsi="Garamond"/>
        </w:rPr>
      </w:pPr>
      <w:r>
        <w:rPr>
          <w:rFonts w:ascii="Garamond" w:hAnsi="Garamond"/>
        </w:rPr>
        <w:t>Marketing Department / CEREN (Centre de Recherche sur les ENtreprises)</w:t>
      </w:r>
    </w:p>
    <w:p w14:paraId="2ECAE775" w14:textId="77777777" w:rsidR="003E678D" w:rsidRDefault="003E678D" w:rsidP="003E678D">
      <w:pPr>
        <w:rPr>
          <w:rFonts w:ascii="Garamond" w:hAnsi="Garamond"/>
        </w:rPr>
      </w:pPr>
      <w:r>
        <w:rPr>
          <w:rFonts w:ascii="Garamond" w:hAnsi="Garamond"/>
        </w:rPr>
        <w:t>Adresse personnelle : 20ter rue de Bezons, 92400 Courbevoie</w:t>
      </w:r>
    </w:p>
    <w:p w14:paraId="391E3B66" w14:textId="77777777" w:rsidR="003E678D" w:rsidRDefault="003E678D" w:rsidP="003E678D">
      <w:pPr>
        <w:rPr>
          <w:rFonts w:ascii="Garamond" w:hAnsi="Garamond"/>
          <w:lang w:val="es-ES"/>
        </w:rPr>
      </w:pPr>
      <w:r>
        <w:rPr>
          <w:rFonts w:ascii="Garamond" w:hAnsi="Garamond"/>
          <w:lang w:val="es-ES"/>
        </w:rPr>
        <w:t>Tel : 03.80.72.59.68 (06-60-20-12-39)</w:t>
      </w:r>
    </w:p>
    <w:p w14:paraId="57D9899D" w14:textId="77777777" w:rsidR="003E678D" w:rsidRDefault="003E678D" w:rsidP="003E678D">
      <w:pPr>
        <w:rPr>
          <w:rFonts w:ascii="Garamond" w:hAnsi="Garamond"/>
          <w:sz w:val="22"/>
          <w:szCs w:val="22"/>
          <w:lang w:val="es-ES"/>
        </w:rPr>
      </w:pPr>
      <w:hyperlink r:id="rId9" w:history="1">
        <w:r>
          <w:rPr>
            <w:rStyle w:val="Lienhypertexte"/>
            <w:rFonts w:ascii="Garamond" w:hAnsi="Garamond"/>
            <w:b/>
            <w:bCs/>
            <w:lang w:val="es-ES"/>
          </w:rPr>
          <w:t>djamchid.assadi@escdijon.eu</w:t>
        </w:r>
      </w:hyperlink>
    </w:p>
    <w:p w14:paraId="4F812E31" w14:textId="77777777" w:rsidR="003E678D" w:rsidRDefault="003E678D" w:rsidP="003E678D">
      <w:pPr>
        <w:autoSpaceDE w:val="0"/>
        <w:autoSpaceDN w:val="0"/>
        <w:adjustRightInd w:val="0"/>
        <w:spacing w:before="120" w:after="120" w:line="360" w:lineRule="auto"/>
        <w:rPr>
          <w:rFonts w:ascii="Garamond" w:hAnsi="Garamond"/>
          <w:b/>
          <w:bCs/>
          <w:lang w:val="es-ES"/>
        </w:rPr>
      </w:pPr>
    </w:p>
    <w:p w14:paraId="68A8C4BE" w14:textId="77777777" w:rsidR="003E678D" w:rsidRDefault="003E678D" w:rsidP="003531AD">
      <w:pPr>
        <w:autoSpaceDE w:val="0"/>
        <w:autoSpaceDN w:val="0"/>
        <w:adjustRightInd w:val="0"/>
        <w:spacing w:before="120" w:after="120" w:line="360" w:lineRule="auto"/>
        <w:rPr>
          <w:rFonts w:ascii="Garamond" w:hAnsi="Garamond"/>
          <w:b/>
          <w:bCs/>
          <w:color w:val="002060"/>
        </w:rPr>
      </w:pPr>
    </w:p>
    <w:p w14:paraId="31E95061" w14:textId="77777777" w:rsidR="003531AD" w:rsidRPr="003E678D" w:rsidRDefault="003531AD" w:rsidP="003531AD">
      <w:pPr>
        <w:autoSpaceDE w:val="0"/>
        <w:autoSpaceDN w:val="0"/>
        <w:adjustRightInd w:val="0"/>
        <w:spacing w:before="120" w:after="120" w:line="360" w:lineRule="auto"/>
        <w:rPr>
          <w:rFonts w:ascii="Garamond" w:hAnsi="Garamond"/>
          <w:b/>
          <w:bCs/>
          <w:color w:val="002060"/>
        </w:rPr>
      </w:pPr>
      <w:r w:rsidRPr="003E678D">
        <w:rPr>
          <w:rFonts w:ascii="Garamond" w:hAnsi="Garamond"/>
          <w:b/>
          <w:bCs/>
          <w:color w:val="002060"/>
        </w:rPr>
        <w:t>Zineb ABDESSAMAD, diplômée</w:t>
      </w:r>
    </w:p>
    <w:p w14:paraId="39351BD9" w14:textId="77777777" w:rsidR="00DC5C8C" w:rsidRPr="001E4866" w:rsidRDefault="00DC5C8C" w:rsidP="00DC5C8C">
      <w:pPr>
        <w:autoSpaceDE w:val="0"/>
        <w:autoSpaceDN w:val="0"/>
        <w:adjustRightInd w:val="0"/>
        <w:spacing w:line="360" w:lineRule="auto"/>
        <w:rPr>
          <w:rFonts w:ascii="Garamond" w:hAnsi="Garamond"/>
          <w:b/>
          <w:color w:val="000000"/>
        </w:rPr>
      </w:pPr>
    </w:p>
    <w:p w14:paraId="178D9650" w14:textId="77777777" w:rsidR="001E4866" w:rsidRDefault="001E4866" w:rsidP="00DC5C8C">
      <w:pPr>
        <w:autoSpaceDE w:val="0"/>
        <w:autoSpaceDN w:val="0"/>
        <w:adjustRightInd w:val="0"/>
        <w:jc w:val="center"/>
        <w:rPr>
          <w:rFonts w:ascii="Garamond" w:hAnsi="Garamond"/>
          <w:b/>
          <w:color w:val="000000"/>
          <w:sz w:val="20"/>
          <w:szCs w:val="20"/>
        </w:rPr>
      </w:pPr>
    </w:p>
    <w:p w14:paraId="2DCC45B1" w14:textId="77777777" w:rsidR="001E4866" w:rsidRDefault="001E4866" w:rsidP="00DC5C8C">
      <w:pPr>
        <w:autoSpaceDE w:val="0"/>
        <w:autoSpaceDN w:val="0"/>
        <w:adjustRightInd w:val="0"/>
        <w:jc w:val="center"/>
        <w:rPr>
          <w:rFonts w:ascii="Garamond" w:hAnsi="Garamond"/>
          <w:b/>
          <w:color w:val="000000"/>
          <w:sz w:val="20"/>
          <w:szCs w:val="20"/>
        </w:rPr>
      </w:pPr>
    </w:p>
    <w:p w14:paraId="109A6DD9" w14:textId="77777777" w:rsidR="001E4866" w:rsidRDefault="001E4866" w:rsidP="00DC5C8C">
      <w:pPr>
        <w:autoSpaceDE w:val="0"/>
        <w:autoSpaceDN w:val="0"/>
        <w:adjustRightInd w:val="0"/>
        <w:jc w:val="center"/>
        <w:rPr>
          <w:rFonts w:ascii="Garamond" w:hAnsi="Garamond"/>
          <w:b/>
          <w:color w:val="000000"/>
          <w:sz w:val="20"/>
          <w:szCs w:val="20"/>
        </w:rPr>
      </w:pPr>
    </w:p>
    <w:p w14:paraId="0F74C972" w14:textId="77777777" w:rsidR="001E4866" w:rsidRDefault="001E4866" w:rsidP="00DC5C8C">
      <w:pPr>
        <w:autoSpaceDE w:val="0"/>
        <w:autoSpaceDN w:val="0"/>
        <w:adjustRightInd w:val="0"/>
        <w:jc w:val="center"/>
        <w:rPr>
          <w:rFonts w:ascii="Garamond" w:hAnsi="Garamond"/>
          <w:b/>
          <w:color w:val="000000"/>
          <w:sz w:val="20"/>
          <w:szCs w:val="20"/>
        </w:rPr>
      </w:pPr>
    </w:p>
    <w:p w14:paraId="6FB59E32" w14:textId="44CB24DA" w:rsidR="003531AD" w:rsidRDefault="00DC5C8C" w:rsidP="001E4866">
      <w:pPr>
        <w:spacing w:before="120" w:after="120" w:line="360" w:lineRule="auto"/>
        <w:jc w:val="center"/>
        <w:rPr>
          <w:rFonts w:ascii="Garamond" w:hAnsi="Garamond"/>
          <w:color w:val="002060"/>
        </w:rPr>
      </w:pPr>
      <w:bookmarkStart w:id="0" w:name="_GoBack"/>
      <w:bookmarkEnd w:id="0"/>
      <w:r w:rsidRPr="00F957E9">
        <w:rPr>
          <w:rFonts w:ascii="Garamond" w:hAnsi="Garamond"/>
          <w:b/>
          <w:color w:val="000000"/>
        </w:rPr>
        <w:br w:type="page"/>
      </w:r>
      <w:r w:rsidR="003531AD" w:rsidRPr="002C3C71">
        <w:rPr>
          <w:rFonts w:ascii="Garamond" w:hAnsi="Garamond" w:cs="Calibri"/>
          <w:b/>
          <w:bCs/>
          <w:color w:val="002060"/>
        </w:rPr>
        <w:lastRenderedPageBreak/>
        <w:t>L</w:t>
      </w:r>
      <w:r w:rsidR="003531AD" w:rsidRPr="002C3C71">
        <w:rPr>
          <w:rFonts w:ascii="Garamond" w:hAnsi="Garamond"/>
          <w:b/>
          <w:bCs/>
          <w:color w:val="002060"/>
        </w:rPr>
        <w:t>e fonctionnement des</w:t>
      </w:r>
      <w:r w:rsidR="003531AD" w:rsidRPr="002C3C71">
        <w:rPr>
          <w:rFonts w:ascii="Garamond" w:hAnsi="Garamond" w:cs="Calibri"/>
          <w:b/>
          <w:bCs/>
          <w:color w:val="002060"/>
        </w:rPr>
        <w:t xml:space="preserve"> </w:t>
      </w:r>
      <w:r w:rsidR="003531AD" w:rsidRPr="002C3C71">
        <w:rPr>
          <w:rFonts w:ascii="Garamond" w:hAnsi="Garamond"/>
          <w:b/>
          <w:bCs/>
          <w:color w:val="002060"/>
        </w:rPr>
        <w:t xml:space="preserve">groupes de prêts dans </w:t>
      </w:r>
      <w:r w:rsidR="003531AD">
        <w:rPr>
          <w:rFonts w:ascii="Garamond" w:hAnsi="Garamond"/>
          <w:b/>
          <w:bCs/>
          <w:color w:val="002060"/>
        </w:rPr>
        <w:t xml:space="preserve">le contexte d’interdiction du taux d’intérêt : le cas de </w:t>
      </w:r>
      <w:r w:rsidR="003531AD" w:rsidRPr="002C3C71">
        <w:rPr>
          <w:rFonts w:ascii="Garamond" w:hAnsi="Garamond"/>
          <w:b/>
          <w:bCs/>
          <w:color w:val="002060"/>
        </w:rPr>
        <w:t>la microfinance marocai</w:t>
      </w:r>
      <w:r w:rsidR="003531AD">
        <w:rPr>
          <w:rFonts w:ascii="Garamond" w:hAnsi="Garamond"/>
          <w:b/>
          <w:bCs/>
          <w:color w:val="002060"/>
        </w:rPr>
        <w:t>ne</w:t>
      </w:r>
    </w:p>
    <w:p w14:paraId="75EEA2CB" w14:textId="24B732FD" w:rsidR="003531AD" w:rsidRPr="002C3C71" w:rsidRDefault="003531AD" w:rsidP="001E4866">
      <w:pPr>
        <w:autoSpaceDE w:val="0"/>
        <w:autoSpaceDN w:val="0"/>
        <w:adjustRightInd w:val="0"/>
        <w:spacing w:before="120" w:after="120" w:line="360" w:lineRule="auto"/>
        <w:jc w:val="both"/>
        <w:rPr>
          <w:rFonts w:ascii="Garamond" w:hAnsi="Garamond"/>
          <w:color w:val="002060"/>
        </w:rPr>
      </w:pPr>
      <w:r w:rsidRPr="002C3C71">
        <w:rPr>
          <w:rFonts w:ascii="Garamond" w:hAnsi="Garamond"/>
          <w:color w:val="002060"/>
        </w:rPr>
        <w:t xml:space="preserve">Comme le système financier conventionnel s'intéresse principalement aux agents solvables, les individus qui ne peuvent pas fournir des garanties fiables, restent non-bancarisés et se relient souvent au secteur financier informel (Gasse-Hellio, 2000). </w:t>
      </w:r>
    </w:p>
    <w:p w14:paraId="5EE845DF" w14:textId="77777777" w:rsidR="003531AD" w:rsidRPr="002C3C71" w:rsidRDefault="003531AD" w:rsidP="001E4866">
      <w:pPr>
        <w:autoSpaceDE w:val="0"/>
        <w:autoSpaceDN w:val="0"/>
        <w:adjustRightInd w:val="0"/>
        <w:spacing w:before="120" w:after="120" w:line="360" w:lineRule="auto"/>
        <w:jc w:val="both"/>
        <w:rPr>
          <w:rFonts w:ascii="Garamond" w:hAnsi="Garamond"/>
          <w:color w:val="002060"/>
        </w:rPr>
      </w:pPr>
      <w:r w:rsidRPr="002C3C71">
        <w:rPr>
          <w:rFonts w:ascii="Garamond" w:hAnsi="Garamond"/>
          <w:color w:val="002060"/>
        </w:rPr>
        <w:t>S'il est vrai que les usuriers du secteur informel couvrent le risqué d'insolvabilité des emprunteurs par des taux d'intérêt bien élevés, il n'est pas moins vrai que les coûts de transaction y sont souvent plus bas à cause des coutumes communes et des liens sociaux interpersonnels qui remplacent souvent les réglementations entre prêteurs et emprunteurs. En plus du contrôle des</w:t>
      </w:r>
      <w:r w:rsidRPr="002C3C71">
        <w:rPr>
          <w:rFonts w:ascii="Garamond" w:hAnsi="Garamond"/>
          <w:i/>
          <w:iCs/>
          <w:color w:val="002060"/>
        </w:rPr>
        <w:t xml:space="preserve"> </w:t>
      </w:r>
      <w:r w:rsidRPr="002C3C71">
        <w:rPr>
          <w:rFonts w:ascii="Garamond" w:hAnsi="Garamond"/>
          <w:color w:val="002060"/>
        </w:rPr>
        <w:t xml:space="preserve">coûts de transaction, Adams (1994) reconnaît cinq autres avantages au secteur informel : </w:t>
      </w:r>
      <w:r w:rsidRPr="002C3C71">
        <w:rPr>
          <w:rFonts w:ascii="Garamond" w:hAnsi="Garamond" w:cs="Symbol"/>
          <w:color w:val="002060"/>
        </w:rPr>
        <w:t>les</w:t>
      </w:r>
      <w:r w:rsidRPr="002C3C71">
        <w:rPr>
          <w:rFonts w:ascii="Garamond" w:hAnsi="Garamond"/>
          <w:color w:val="002060"/>
        </w:rPr>
        <w:t xml:space="preserve"> services financiers adaptés aux populations pauvres, l</w:t>
      </w:r>
      <w:r w:rsidRPr="002C3C71">
        <w:rPr>
          <w:rFonts w:ascii="Garamond" w:hAnsi="Garamond" w:cs="Symbol"/>
          <w:color w:val="002060"/>
        </w:rPr>
        <w:t>'exigence de discipline et d'auto</w:t>
      </w:r>
      <w:r w:rsidRPr="002C3C71">
        <w:rPr>
          <w:rFonts w:ascii="Garamond" w:hAnsi="Garamond"/>
          <w:color w:val="002060"/>
        </w:rPr>
        <w:t>discipline auprès des préteurs</w:t>
      </w:r>
      <w:r w:rsidRPr="002C3C71">
        <w:rPr>
          <w:rFonts w:ascii="Garamond" w:hAnsi="Garamond" w:cs="Times New Roman,Italic"/>
          <w:color w:val="002060"/>
        </w:rPr>
        <w:t xml:space="preserve">, </w:t>
      </w:r>
      <w:r w:rsidRPr="002C3C71">
        <w:rPr>
          <w:rFonts w:ascii="Garamond" w:hAnsi="Garamond"/>
          <w:color w:val="002060"/>
        </w:rPr>
        <w:t>la mobilisation de dépôts pour distribuer des prêts, associer et alterner les rôles de prêteur et d'emprunts et les innovations en fonction des aléas.</w:t>
      </w:r>
    </w:p>
    <w:p w14:paraId="0FCD6D15" w14:textId="77777777" w:rsidR="003531AD" w:rsidRPr="002C3C71" w:rsidRDefault="003531AD" w:rsidP="001E4866">
      <w:pPr>
        <w:autoSpaceDE w:val="0"/>
        <w:autoSpaceDN w:val="0"/>
        <w:adjustRightInd w:val="0"/>
        <w:spacing w:before="120" w:after="120" w:line="360" w:lineRule="auto"/>
        <w:jc w:val="both"/>
        <w:rPr>
          <w:rFonts w:ascii="Garamond" w:hAnsi="Garamond"/>
          <w:color w:val="002060"/>
        </w:rPr>
      </w:pPr>
      <w:r w:rsidRPr="002C3C71">
        <w:rPr>
          <w:rFonts w:ascii="Garamond" w:hAnsi="Garamond"/>
          <w:color w:val="002060"/>
        </w:rPr>
        <w:t>Les usuriers ne sont pas les seuls pourvoyeurs de fonds dans le secteur financier informel. Germidis, Kessler et Meghir distinguent (1991) trois types d’intervenants : 1) les prêteurs individuels</w:t>
      </w:r>
      <w:r w:rsidRPr="002C3C71">
        <w:rPr>
          <w:rFonts w:ascii="Garamond" w:hAnsi="Garamond"/>
          <w:b/>
          <w:bCs/>
          <w:color w:val="002060"/>
        </w:rPr>
        <w:t xml:space="preserve"> </w:t>
      </w:r>
      <w:r w:rsidRPr="002C3C71">
        <w:rPr>
          <w:rFonts w:ascii="Garamond" w:hAnsi="Garamond"/>
          <w:color w:val="002060"/>
        </w:rPr>
        <w:t>qui fournissent leurs propres ressources ; 2) les sociétés qui fournissent des gages afin d'obtenir des crédits pour des tiers auprès des banques ; et finalement 3) l</w:t>
      </w:r>
      <w:r w:rsidRPr="002C3C71">
        <w:rPr>
          <w:rFonts w:ascii="Garamond" w:hAnsi="Garamond" w:cs="Times New Roman,Bold"/>
          <w:color w:val="002060"/>
        </w:rPr>
        <w:t xml:space="preserve">es associations rotatives d’épargnes et de crédit qui </w:t>
      </w:r>
      <w:r w:rsidRPr="002C3C71">
        <w:rPr>
          <w:rFonts w:ascii="Garamond" w:hAnsi="Garamond"/>
          <w:color w:val="002060"/>
        </w:rPr>
        <w:t>ont comme objectif l’utilisation mixte de l’épargne et du crédit entre membres.</w:t>
      </w:r>
    </w:p>
    <w:p w14:paraId="56DE75C6" w14:textId="0294A527" w:rsidR="003531AD" w:rsidRPr="002C3C71" w:rsidRDefault="003531AD" w:rsidP="001E4866">
      <w:pPr>
        <w:autoSpaceDE w:val="0"/>
        <w:autoSpaceDN w:val="0"/>
        <w:adjustRightInd w:val="0"/>
        <w:spacing w:before="120" w:after="120" w:line="360" w:lineRule="auto"/>
        <w:jc w:val="both"/>
        <w:rPr>
          <w:rFonts w:ascii="Garamond" w:hAnsi="Garamond"/>
          <w:color w:val="002060"/>
        </w:rPr>
      </w:pPr>
      <w:r>
        <w:rPr>
          <w:rFonts w:ascii="Garamond" w:hAnsi="Garamond"/>
          <w:color w:val="002060"/>
        </w:rPr>
        <w:t xml:space="preserve">Le prêt de groupe </w:t>
      </w:r>
      <w:r w:rsidRPr="002C3C71">
        <w:rPr>
          <w:rFonts w:ascii="Garamond" w:hAnsi="Garamond"/>
          <w:color w:val="002060"/>
        </w:rPr>
        <w:t>existe dans plusieurs cultures du monde. Les individus qui se connaissent directement ou indirectement forment un groupe et déposent une petite somme d'argent dans un fonds de réserve. Les premiers membres du groupe reçoivent leurs prêts. S’ils remboursent à temps, d’autres membres auront accès aux prêts. Tant que les membres du groupe remboursent les prêts, le crédit est prolongé</w:t>
      </w:r>
      <w:r>
        <w:rPr>
          <w:rFonts w:ascii="Garamond" w:hAnsi="Garamond"/>
          <w:color w:val="002060"/>
        </w:rPr>
        <w:t xml:space="preserve"> et peut être même augmenté</w:t>
      </w:r>
      <w:r w:rsidRPr="002C3C71">
        <w:rPr>
          <w:rFonts w:ascii="Garamond" w:hAnsi="Garamond"/>
          <w:color w:val="002060"/>
        </w:rPr>
        <w:t>. Par contre, si l’un des membres manque à ses engagements, alors le système est bloqué et les autres se voient refuser l'accès au crédit (Armendariz de Aghion, Mourduch, 2005).</w:t>
      </w:r>
    </w:p>
    <w:p w14:paraId="2F592125" w14:textId="77777777" w:rsidR="003531AD" w:rsidRPr="002C3C71" w:rsidRDefault="003531AD" w:rsidP="001E4866">
      <w:pPr>
        <w:autoSpaceDE w:val="0"/>
        <w:autoSpaceDN w:val="0"/>
        <w:adjustRightInd w:val="0"/>
        <w:spacing w:before="120" w:after="120" w:line="360" w:lineRule="auto"/>
        <w:jc w:val="both"/>
        <w:rPr>
          <w:rFonts w:ascii="Garamond" w:hAnsi="Garamond"/>
          <w:color w:val="002060"/>
        </w:rPr>
      </w:pPr>
      <w:r w:rsidRPr="002C3C71">
        <w:rPr>
          <w:rFonts w:ascii="Garamond" w:hAnsi="Garamond"/>
          <w:color w:val="002060"/>
        </w:rPr>
        <w:t xml:space="preserve">La menace de ne pas obtenir le prêt incite bien les autres à mettre la pression et/ou à payer pour le membre défaillant (Yunus, Jolis, 1998). Cette pression de groupe peut être alors considérée comme une garantie sociale qui remplacerait la garantie tangible dans un processus de prêt conventionnel. </w:t>
      </w:r>
    </w:p>
    <w:p w14:paraId="095957B8" w14:textId="77777777" w:rsidR="003531AD" w:rsidRPr="002C3C71" w:rsidRDefault="003531AD" w:rsidP="001E4866">
      <w:pPr>
        <w:autoSpaceDE w:val="0"/>
        <w:autoSpaceDN w:val="0"/>
        <w:adjustRightInd w:val="0"/>
        <w:spacing w:before="120" w:after="120" w:line="360" w:lineRule="auto"/>
        <w:jc w:val="both"/>
        <w:rPr>
          <w:rFonts w:ascii="Garamond" w:hAnsi="Garamond"/>
          <w:color w:val="002060"/>
        </w:rPr>
      </w:pPr>
      <w:r w:rsidRPr="002C3C71">
        <w:rPr>
          <w:rFonts w:ascii="Garamond" w:hAnsi="Garamond"/>
          <w:color w:val="002060"/>
        </w:rPr>
        <w:t>Le prêt de groupe est souvent analysé dans la littérature spécialisée de la microfinance. Le phénomène est toutefois moins analysé dans les pays musulmans, peut-être à cause de l'interdiction des prêts à taux d'intérêt, alors qu'il y existe, quoique sous des formes spécifiques.</w:t>
      </w:r>
    </w:p>
    <w:p w14:paraId="4386E810" w14:textId="1B906C3D" w:rsidR="003531AD" w:rsidRPr="002C3C71" w:rsidRDefault="003531AD" w:rsidP="001E4866">
      <w:pPr>
        <w:autoSpaceDE w:val="0"/>
        <w:autoSpaceDN w:val="0"/>
        <w:adjustRightInd w:val="0"/>
        <w:spacing w:before="120" w:after="120" w:line="360" w:lineRule="auto"/>
        <w:jc w:val="both"/>
        <w:rPr>
          <w:rFonts w:ascii="Garamond" w:hAnsi="Garamond"/>
          <w:color w:val="002060"/>
        </w:rPr>
      </w:pPr>
      <w:r w:rsidRPr="002C3C71">
        <w:rPr>
          <w:rFonts w:ascii="Garamond" w:hAnsi="Garamond"/>
          <w:color w:val="002060"/>
        </w:rPr>
        <w:t xml:space="preserve">Dans ce travail de recherche, nous nous intéressons </w:t>
      </w:r>
      <w:r>
        <w:rPr>
          <w:rFonts w:ascii="Garamond" w:hAnsi="Garamond"/>
          <w:color w:val="002060"/>
        </w:rPr>
        <w:t xml:space="preserve">ici </w:t>
      </w:r>
      <w:r w:rsidRPr="002C3C71">
        <w:rPr>
          <w:rFonts w:ascii="Garamond" w:hAnsi="Garamond"/>
          <w:color w:val="002060"/>
        </w:rPr>
        <w:t>à l'étude du groupe du prêt social dans un pays musulman arabe afin de découvrir à travers une analyse comparative les particularités, les avantages et les limites du groupe de prêt dans un pays musulman, en l'occurrence le Maroc, par rapport à d'autres pays et cultures.</w:t>
      </w:r>
    </w:p>
    <w:p w14:paraId="29818CD3" w14:textId="2D76498F" w:rsidR="003531AD" w:rsidRPr="00480853" w:rsidRDefault="003531AD" w:rsidP="001E4866">
      <w:pPr>
        <w:autoSpaceDE w:val="0"/>
        <w:autoSpaceDN w:val="0"/>
        <w:adjustRightInd w:val="0"/>
        <w:spacing w:before="120" w:after="120" w:line="360" w:lineRule="auto"/>
        <w:jc w:val="both"/>
        <w:rPr>
          <w:rFonts w:ascii="Garamond" w:hAnsi="Garamond"/>
          <w:color w:val="002060"/>
        </w:rPr>
      </w:pPr>
      <w:r w:rsidRPr="00480853">
        <w:rPr>
          <w:rFonts w:ascii="Garamond" w:hAnsi="Garamond"/>
          <w:color w:val="002060"/>
        </w:rPr>
        <w:t xml:space="preserve">La trame de la </w:t>
      </w:r>
      <w:r>
        <w:rPr>
          <w:rFonts w:ascii="Garamond" w:hAnsi="Garamond"/>
          <w:color w:val="002060"/>
        </w:rPr>
        <w:t>recherche</w:t>
      </w:r>
      <w:r w:rsidRPr="00480853">
        <w:rPr>
          <w:rFonts w:ascii="Garamond" w:hAnsi="Garamond"/>
          <w:color w:val="002060"/>
        </w:rPr>
        <w:t xml:space="preserve"> s’articulera alors autour de </w:t>
      </w:r>
      <w:r w:rsidR="001E4866">
        <w:rPr>
          <w:rFonts w:ascii="Garamond" w:hAnsi="Garamond"/>
          <w:color w:val="002060"/>
        </w:rPr>
        <w:t>cinq</w:t>
      </w:r>
      <w:r w:rsidRPr="00480853">
        <w:rPr>
          <w:rFonts w:ascii="Garamond" w:hAnsi="Garamond"/>
          <w:color w:val="002060"/>
        </w:rPr>
        <w:t xml:space="preserve"> sections. La première partie </w:t>
      </w:r>
      <w:r>
        <w:rPr>
          <w:rFonts w:ascii="Garamond" w:hAnsi="Garamond"/>
          <w:color w:val="002060"/>
        </w:rPr>
        <w:t xml:space="preserve">explore la littérature théorique relative </w:t>
      </w:r>
      <w:r w:rsidR="001E4866">
        <w:rPr>
          <w:rFonts w:ascii="Garamond" w:hAnsi="Garamond"/>
          <w:color w:val="002060"/>
        </w:rPr>
        <w:t>au</w:t>
      </w:r>
      <w:r w:rsidRPr="00480853">
        <w:rPr>
          <w:rFonts w:ascii="Garamond" w:hAnsi="Garamond"/>
          <w:color w:val="002060"/>
        </w:rPr>
        <w:t xml:space="preserve"> </w:t>
      </w:r>
      <w:r w:rsidR="001E4866">
        <w:rPr>
          <w:rFonts w:ascii="Garamond" w:hAnsi="Garamond"/>
          <w:color w:val="002060"/>
        </w:rPr>
        <w:t>prêt de groupe. La deuxième section étudie ce phénomène</w:t>
      </w:r>
      <w:r w:rsidRPr="00480853">
        <w:rPr>
          <w:rFonts w:ascii="Garamond" w:hAnsi="Garamond"/>
          <w:color w:val="002060"/>
        </w:rPr>
        <w:t xml:space="preserve"> </w:t>
      </w:r>
      <w:r w:rsidR="001E4866">
        <w:rPr>
          <w:rFonts w:ascii="Garamond" w:hAnsi="Garamond"/>
          <w:color w:val="002060"/>
        </w:rPr>
        <w:t>dans les</w:t>
      </w:r>
      <w:r w:rsidRPr="00480853">
        <w:rPr>
          <w:rFonts w:ascii="Garamond" w:hAnsi="Garamond"/>
          <w:color w:val="002060"/>
        </w:rPr>
        <w:t xml:space="preserve"> différent</w:t>
      </w:r>
      <w:r w:rsidR="001E4866">
        <w:rPr>
          <w:rFonts w:ascii="Garamond" w:hAnsi="Garamond"/>
          <w:color w:val="002060"/>
        </w:rPr>
        <w:t>e</w:t>
      </w:r>
      <w:r w:rsidRPr="00480853">
        <w:rPr>
          <w:rFonts w:ascii="Garamond" w:hAnsi="Garamond"/>
          <w:color w:val="002060"/>
        </w:rPr>
        <w:t>s cultures africaines, asiatiques américaines</w:t>
      </w:r>
      <w:r w:rsidR="001E4866" w:rsidRPr="001E4866">
        <w:rPr>
          <w:rFonts w:ascii="Garamond" w:hAnsi="Garamond"/>
          <w:color w:val="002060"/>
        </w:rPr>
        <w:t xml:space="preserve"> </w:t>
      </w:r>
      <w:r w:rsidR="001E4866" w:rsidRPr="00480853">
        <w:rPr>
          <w:rFonts w:ascii="Garamond" w:hAnsi="Garamond"/>
          <w:color w:val="002060"/>
        </w:rPr>
        <w:t>et</w:t>
      </w:r>
      <w:r w:rsidR="001E4866">
        <w:rPr>
          <w:rFonts w:ascii="Garamond" w:hAnsi="Garamond"/>
          <w:color w:val="002060"/>
        </w:rPr>
        <w:t xml:space="preserve"> européennes</w:t>
      </w:r>
      <w:r w:rsidRPr="00480853">
        <w:rPr>
          <w:rFonts w:ascii="Garamond" w:hAnsi="Garamond"/>
          <w:color w:val="002060"/>
        </w:rPr>
        <w:t xml:space="preserve">. La troisième section explique la méthodologie choisie. La quatrième </w:t>
      </w:r>
      <w:r w:rsidR="001E4866">
        <w:rPr>
          <w:rFonts w:ascii="Garamond" w:hAnsi="Garamond"/>
          <w:color w:val="002060"/>
        </w:rPr>
        <w:t>partie</w:t>
      </w:r>
      <w:r w:rsidRPr="00480853">
        <w:rPr>
          <w:rFonts w:ascii="Garamond" w:hAnsi="Garamond"/>
          <w:color w:val="002060"/>
        </w:rPr>
        <w:t xml:space="preserve"> </w:t>
      </w:r>
      <w:r w:rsidR="001E4866">
        <w:rPr>
          <w:rFonts w:ascii="Garamond" w:hAnsi="Garamond"/>
          <w:color w:val="002060"/>
        </w:rPr>
        <w:t>est</w:t>
      </w:r>
      <w:r w:rsidRPr="00480853">
        <w:rPr>
          <w:rFonts w:ascii="Garamond" w:hAnsi="Garamond"/>
          <w:color w:val="002060"/>
        </w:rPr>
        <w:t xml:space="preserve"> consacrée à la présentation </w:t>
      </w:r>
      <w:r w:rsidR="001E4866" w:rsidRPr="00480853">
        <w:rPr>
          <w:rFonts w:ascii="Garamond" w:hAnsi="Garamond"/>
          <w:color w:val="002060"/>
        </w:rPr>
        <w:t xml:space="preserve">de l’enquête </w:t>
      </w:r>
      <w:r w:rsidR="001E4866">
        <w:rPr>
          <w:rFonts w:ascii="Garamond" w:hAnsi="Garamond"/>
          <w:color w:val="002060"/>
        </w:rPr>
        <w:t>de terrain effectué au Maroc. La cinquième partie discute les résultats, l</w:t>
      </w:r>
      <w:r w:rsidRPr="00480853">
        <w:rPr>
          <w:rFonts w:ascii="Garamond" w:hAnsi="Garamond"/>
          <w:color w:val="002060"/>
        </w:rPr>
        <w:t>es principaux points de réflexion et les recommandations quant au développement de cette pratique.</w:t>
      </w:r>
    </w:p>
    <w:p w14:paraId="6A043A6A" w14:textId="77777777" w:rsidR="003531AD" w:rsidRPr="00480853" w:rsidRDefault="003531AD" w:rsidP="001E4866">
      <w:pPr>
        <w:autoSpaceDE w:val="0"/>
        <w:autoSpaceDN w:val="0"/>
        <w:adjustRightInd w:val="0"/>
        <w:spacing w:before="120" w:after="120" w:line="360" w:lineRule="auto"/>
        <w:jc w:val="both"/>
        <w:rPr>
          <w:rFonts w:ascii="Garamond" w:hAnsi="Garamond"/>
          <w:b/>
          <w:bCs/>
          <w:color w:val="002060"/>
        </w:rPr>
      </w:pPr>
    </w:p>
    <w:p w14:paraId="39351BFE" w14:textId="77777777" w:rsidR="00502BE6" w:rsidRPr="003531AD" w:rsidRDefault="00502BE6" w:rsidP="001E4866">
      <w:pPr>
        <w:spacing w:before="120" w:after="120" w:line="360" w:lineRule="auto"/>
        <w:jc w:val="center"/>
        <w:rPr>
          <w:rFonts w:ascii="Garamond" w:hAnsi="Garamond"/>
        </w:rPr>
      </w:pPr>
    </w:p>
    <w:sectPr w:rsidR="00502BE6" w:rsidRPr="003531AD" w:rsidSect="007C14F6">
      <w:headerReference w:type="default" r:id="rId10"/>
      <w:pgSz w:w="11906" w:h="16838" w:code="9"/>
      <w:pgMar w:top="1417" w:right="1417" w:bottom="1417" w:left="141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4A140" w14:textId="77777777" w:rsidR="000C5C4D" w:rsidRDefault="000C5C4D" w:rsidP="00907BEC">
      <w:r>
        <w:separator/>
      </w:r>
    </w:p>
  </w:endnote>
  <w:endnote w:type="continuationSeparator" w:id="0">
    <w:p w14:paraId="2FC3111B" w14:textId="77777777" w:rsidR="000C5C4D" w:rsidRDefault="000C5C4D" w:rsidP="0090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EE62" w14:textId="77777777" w:rsidR="000C5C4D" w:rsidRDefault="000C5C4D" w:rsidP="00907BEC">
      <w:r>
        <w:separator/>
      </w:r>
    </w:p>
  </w:footnote>
  <w:footnote w:type="continuationSeparator" w:id="0">
    <w:p w14:paraId="7BB3F7E5" w14:textId="77777777" w:rsidR="000C5C4D" w:rsidRDefault="000C5C4D" w:rsidP="0090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1C07" w14:textId="77777777" w:rsidR="00610CEC" w:rsidRDefault="003E678D">
    <w:pPr>
      <w:pStyle w:val="En-tte"/>
    </w:pPr>
    <w:r>
      <w:rPr>
        <w:noProof/>
        <w:lang w:eastAsia="zh-TW"/>
      </w:rPr>
      <w:pict w14:anchorId="39351C08">
        <v:rect id="_x0000_s2049" style="position:absolute;margin-left:546.8pt;margin-top:599.1pt;width:26.05pt;height:171.9pt;z-index:251657728;mso-position-horizontal-relative:page;mso-position-vertical-relative:page;v-text-anchor:middle" o:allowincell="f" filled="f" stroked="f">
          <v:textbox style="layout-flow:vertical;mso-layout-flow-alt:bottom-to-top;mso-next-textbox:#_x0000_s2049;mso-fit-shape-to-text:t">
            <w:txbxContent>
              <w:p w14:paraId="39351C09" w14:textId="77777777" w:rsidR="00610CEC" w:rsidRPr="00610CEC" w:rsidRDefault="00610CEC">
                <w:pPr>
                  <w:pStyle w:val="Pieddepage"/>
                  <w:rPr>
                    <w:rFonts w:ascii="Georgia" w:hAnsi="Georgia"/>
                    <w:b/>
                    <w:bCs/>
                    <w:sz w:val="20"/>
                    <w:szCs w:val="20"/>
                  </w:rPr>
                </w:pPr>
                <w:r w:rsidRPr="00610CEC">
                  <w:rPr>
                    <w:rFonts w:ascii="Georgia" w:hAnsi="Georgia"/>
                    <w:b/>
                    <w:bCs/>
                    <w:sz w:val="20"/>
                    <w:szCs w:val="20"/>
                  </w:rPr>
                  <w:t>Page</w:t>
                </w:r>
                <w:r w:rsidR="00F94177" w:rsidRPr="00610CEC">
                  <w:rPr>
                    <w:rFonts w:ascii="Georgia" w:hAnsi="Georgia"/>
                    <w:b/>
                    <w:bCs/>
                    <w:sz w:val="20"/>
                    <w:szCs w:val="20"/>
                  </w:rPr>
                  <w:fldChar w:fldCharType="begin"/>
                </w:r>
                <w:r w:rsidRPr="00610CEC">
                  <w:rPr>
                    <w:rFonts w:ascii="Georgia" w:hAnsi="Georgia"/>
                    <w:b/>
                    <w:bCs/>
                    <w:sz w:val="20"/>
                    <w:szCs w:val="20"/>
                  </w:rPr>
                  <w:instrText xml:space="preserve"> PAGE    \* MERGEFORMAT </w:instrText>
                </w:r>
                <w:r w:rsidR="00F94177" w:rsidRPr="00610CEC">
                  <w:rPr>
                    <w:rFonts w:ascii="Georgia" w:hAnsi="Georgia"/>
                    <w:b/>
                    <w:bCs/>
                    <w:sz w:val="20"/>
                    <w:szCs w:val="20"/>
                  </w:rPr>
                  <w:fldChar w:fldCharType="separate"/>
                </w:r>
                <w:r w:rsidR="003E678D">
                  <w:rPr>
                    <w:rFonts w:ascii="Georgia" w:hAnsi="Georgia"/>
                    <w:b/>
                    <w:bCs/>
                    <w:noProof/>
                    <w:sz w:val="20"/>
                    <w:szCs w:val="20"/>
                  </w:rPr>
                  <w:t>2</w:t>
                </w:r>
                <w:r w:rsidR="00F94177" w:rsidRPr="00610CEC">
                  <w:rPr>
                    <w:rFonts w:ascii="Georgia" w:hAnsi="Georgia"/>
                    <w:b/>
                    <w:bCs/>
                    <w:sz w:val="20"/>
                    <w:szCs w:val="20"/>
                  </w:rPr>
                  <w:fldChar w:fldCharType="end"/>
                </w: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6489"/>
    <w:multiLevelType w:val="hybridMultilevel"/>
    <w:tmpl w:val="3D0A1A62"/>
    <w:lvl w:ilvl="0" w:tplc="862849B4">
      <w:start w:val="1"/>
      <w:numFmt w:val="bullet"/>
      <w:lvlText w:val=""/>
      <w:lvlJc w:val="left"/>
      <w:pPr>
        <w:tabs>
          <w:tab w:val="num" w:pos="360"/>
        </w:tabs>
        <w:ind w:left="360" w:hanging="360"/>
      </w:pPr>
      <w:rPr>
        <w:rFonts w:ascii="Wingdings" w:hAnsi="Wingdings" w:hint="default"/>
      </w:rPr>
    </w:lvl>
    <w:lvl w:ilvl="1" w:tplc="F99C7EFA">
      <w:start w:val="220"/>
      <w:numFmt w:val="bullet"/>
      <w:lvlText w:val=""/>
      <w:lvlJc w:val="left"/>
      <w:pPr>
        <w:tabs>
          <w:tab w:val="num" w:pos="1080"/>
        </w:tabs>
        <w:ind w:left="1080" w:hanging="360"/>
      </w:pPr>
      <w:rPr>
        <w:rFonts w:ascii="Wingdings" w:hAnsi="Wingdings" w:hint="default"/>
      </w:rPr>
    </w:lvl>
    <w:lvl w:ilvl="2" w:tplc="D4042BEE" w:tentative="1">
      <w:start w:val="1"/>
      <w:numFmt w:val="bullet"/>
      <w:lvlText w:val=""/>
      <w:lvlJc w:val="left"/>
      <w:pPr>
        <w:tabs>
          <w:tab w:val="num" w:pos="1800"/>
        </w:tabs>
        <w:ind w:left="1800" w:hanging="360"/>
      </w:pPr>
      <w:rPr>
        <w:rFonts w:ascii="Wingdings" w:hAnsi="Wingdings" w:hint="default"/>
      </w:rPr>
    </w:lvl>
    <w:lvl w:ilvl="3" w:tplc="B5A4EF58" w:tentative="1">
      <w:start w:val="1"/>
      <w:numFmt w:val="bullet"/>
      <w:lvlText w:val=""/>
      <w:lvlJc w:val="left"/>
      <w:pPr>
        <w:tabs>
          <w:tab w:val="num" w:pos="2520"/>
        </w:tabs>
        <w:ind w:left="2520" w:hanging="360"/>
      </w:pPr>
      <w:rPr>
        <w:rFonts w:ascii="Wingdings" w:hAnsi="Wingdings" w:hint="default"/>
      </w:rPr>
    </w:lvl>
    <w:lvl w:ilvl="4" w:tplc="ACD0122C" w:tentative="1">
      <w:start w:val="1"/>
      <w:numFmt w:val="bullet"/>
      <w:lvlText w:val=""/>
      <w:lvlJc w:val="left"/>
      <w:pPr>
        <w:tabs>
          <w:tab w:val="num" w:pos="3240"/>
        </w:tabs>
        <w:ind w:left="3240" w:hanging="360"/>
      </w:pPr>
      <w:rPr>
        <w:rFonts w:ascii="Wingdings" w:hAnsi="Wingdings" w:hint="default"/>
      </w:rPr>
    </w:lvl>
    <w:lvl w:ilvl="5" w:tplc="A9801F48" w:tentative="1">
      <w:start w:val="1"/>
      <w:numFmt w:val="bullet"/>
      <w:lvlText w:val=""/>
      <w:lvlJc w:val="left"/>
      <w:pPr>
        <w:tabs>
          <w:tab w:val="num" w:pos="3960"/>
        </w:tabs>
        <w:ind w:left="3960" w:hanging="360"/>
      </w:pPr>
      <w:rPr>
        <w:rFonts w:ascii="Wingdings" w:hAnsi="Wingdings" w:hint="default"/>
      </w:rPr>
    </w:lvl>
    <w:lvl w:ilvl="6" w:tplc="66CAEEF6" w:tentative="1">
      <w:start w:val="1"/>
      <w:numFmt w:val="bullet"/>
      <w:lvlText w:val=""/>
      <w:lvlJc w:val="left"/>
      <w:pPr>
        <w:tabs>
          <w:tab w:val="num" w:pos="4680"/>
        </w:tabs>
        <w:ind w:left="4680" w:hanging="360"/>
      </w:pPr>
      <w:rPr>
        <w:rFonts w:ascii="Wingdings" w:hAnsi="Wingdings" w:hint="default"/>
      </w:rPr>
    </w:lvl>
    <w:lvl w:ilvl="7" w:tplc="06646810" w:tentative="1">
      <w:start w:val="1"/>
      <w:numFmt w:val="bullet"/>
      <w:lvlText w:val=""/>
      <w:lvlJc w:val="left"/>
      <w:pPr>
        <w:tabs>
          <w:tab w:val="num" w:pos="5400"/>
        </w:tabs>
        <w:ind w:left="5400" w:hanging="360"/>
      </w:pPr>
      <w:rPr>
        <w:rFonts w:ascii="Wingdings" w:hAnsi="Wingdings" w:hint="default"/>
      </w:rPr>
    </w:lvl>
    <w:lvl w:ilvl="8" w:tplc="95DA5DBE" w:tentative="1">
      <w:start w:val="1"/>
      <w:numFmt w:val="bullet"/>
      <w:lvlText w:val=""/>
      <w:lvlJc w:val="left"/>
      <w:pPr>
        <w:tabs>
          <w:tab w:val="num" w:pos="6120"/>
        </w:tabs>
        <w:ind w:left="6120" w:hanging="360"/>
      </w:pPr>
      <w:rPr>
        <w:rFonts w:ascii="Wingdings" w:hAnsi="Wingdings" w:hint="default"/>
      </w:rPr>
    </w:lvl>
  </w:abstractNum>
  <w:abstractNum w:abstractNumId="1">
    <w:nsid w:val="11E407B5"/>
    <w:multiLevelType w:val="hybridMultilevel"/>
    <w:tmpl w:val="97BED39A"/>
    <w:lvl w:ilvl="0" w:tplc="501CBA80">
      <w:start w:val="1"/>
      <w:numFmt w:val="bullet"/>
      <w:lvlText w:val=""/>
      <w:lvlJc w:val="left"/>
      <w:pPr>
        <w:tabs>
          <w:tab w:val="num" w:pos="360"/>
        </w:tabs>
        <w:ind w:left="360" w:hanging="360"/>
      </w:pPr>
      <w:rPr>
        <w:rFonts w:ascii="Wingdings" w:hAnsi="Wingdings" w:hint="default"/>
      </w:rPr>
    </w:lvl>
    <w:lvl w:ilvl="1" w:tplc="79F04A42">
      <w:start w:val="220"/>
      <w:numFmt w:val="bullet"/>
      <w:lvlText w:val=""/>
      <w:lvlJc w:val="left"/>
      <w:pPr>
        <w:tabs>
          <w:tab w:val="num" w:pos="1080"/>
        </w:tabs>
        <w:ind w:left="1080" w:hanging="360"/>
      </w:pPr>
      <w:rPr>
        <w:rFonts w:ascii="Wingdings" w:hAnsi="Wingdings" w:hint="default"/>
      </w:rPr>
    </w:lvl>
    <w:lvl w:ilvl="2" w:tplc="5C76A778" w:tentative="1">
      <w:start w:val="1"/>
      <w:numFmt w:val="bullet"/>
      <w:lvlText w:val=""/>
      <w:lvlJc w:val="left"/>
      <w:pPr>
        <w:tabs>
          <w:tab w:val="num" w:pos="1800"/>
        </w:tabs>
        <w:ind w:left="1800" w:hanging="360"/>
      </w:pPr>
      <w:rPr>
        <w:rFonts w:ascii="Wingdings" w:hAnsi="Wingdings" w:hint="default"/>
      </w:rPr>
    </w:lvl>
    <w:lvl w:ilvl="3" w:tplc="2E3AAB40" w:tentative="1">
      <w:start w:val="1"/>
      <w:numFmt w:val="bullet"/>
      <w:lvlText w:val=""/>
      <w:lvlJc w:val="left"/>
      <w:pPr>
        <w:tabs>
          <w:tab w:val="num" w:pos="2520"/>
        </w:tabs>
        <w:ind w:left="2520" w:hanging="360"/>
      </w:pPr>
      <w:rPr>
        <w:rFonts w:ascii="Wingdings" w:hAnsi="Wingdings" w:hint="default"/>
      </w:rPr>
    </w:lvl>
    <w:lvl w:ilvl="4" w:tplc="63F2C1DE" w:tentative="1">
      <w:start w:val="1"/>
      <w:numFmt w:val="bullet"/>
      <w:lvlText w:val=""/>
      <w:lvlJc w:val="left"/>
      <w:pPr>
        <w:tabs>
          <w:tab w:val="num" w:pos="3240"/>
        </w:tabs>
        <w:ind w:left="3240" w:hanging="360"/>
      </w:pPr>
      <w:rPr>
        <w:rFonts w:ascii="Wingdings" w:hAnsi="Wingdings" w:hint="default"/>
      </w:rPr>
    </w:lvl>
    <w:lvl w:ilvl="5" w:tplc="D1E0093A" w:tentative="1">
      <w:start w:val="1"/>
      <w:numFmt w:val="bullet"/>
      <w:lvlText w:val=""/>
      <w:lvlJc w:val="left"/>
      <w:pPr>
        <w:tabs>
          <w:tab w:val="num" w:pos="3960"/>
        </w:tabs>
        <w:ind w:left="3960" w:hanging="360"/>
      </w:pPr>
      <w:rPr>
        <w:rFonts w:ascii="Wingdings" w:hAnsi="Wingdings" w:hint="default"/>
      </w:rPr>
    </w:lvl>
    <w:lvl w:ilvl="6" w:tplc="56741E50" w:tentative="1">
      <w:start w:val="1"/>
      <w:numFmt w:val="bullet"/>
      <w:lvlText w:val=""/>
      <w:lvlJc w:val="left"/>
      <w:pPr>
        <w:tabs>
          <w:tab w:val="num" w:pos="4680"/>
        </w:tabs>
        <w:ind w:left="4680" w:hanging="360"/>
      </w:pPr>
      <w:rPr>
        <w:rFonts w:ascii="Wingdings" w:hAnsi="Wingdings" w:hint="default"/>
      </w:rPr>
    </w:lvl>
    <w:lvl w:ilvl="7" w:tplc="5E94F2EC" w:tentative="1">
      <w:start w:val="1"/>
      <w:numFmt w:val="bullet"/>
      <w:lvlText w:val=""/>
      <w:lvlJc w:val="left"/>
      <w:pPr>
        <w:tabs>
          <w:tab w:val="num" w:pos="5400"/>
        </w:tabs>
        <w:ind w:left="5400" w:hanging="360"/>
      </w:pPr>
      <w:rPr>
        <w:rFonts w:ascii="Wingdings" w:hAnsi="Wingdings" w:hint="default"/>
      </w:rPr>
    </w:lvl>
    <w:lvl w:ilvl="8" w:tplc="F34A24B8" w:tentative="1">
      <w:start w:val="1"/>
      <w:numFmt w:val="bullet"/>
      <w:lvlText w:val=""/>
      <w:lvlJc w:val="left"/>
      <w:pPr>
        <w:tabs>
          <w:tab w:val="num" w:pos="6120"/>
        </w:tabs>
        <w:ind w:left="6120" w:hanging="360"/>
      </w:pPr>
      <w:rPr>
        <w:rFonts w:ascii="Wingdings" w:hAnsi="Wingdings" w:hint="default"/>
      </w:rPr>
    </w:lvl>
  </w:abstractNum>
  <w:abstractNum w:abstractNumId="2">
    <w:nsid w:val="12F27789"/>
    <w:multiLevelType w:val="hybridMultilevel"/>
    <w:tmpl w:val="EA8468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5E16CB5"/>
    <w:multiLevelType w:val="hybridMultilevel"/>
    <w:tmpl w:val="3ADC5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2B37"/>
    <w:multiLevelType w:val="hybridMultilevel"/>
    <w:tmpl w:val="08D8C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337379"/>
    <w:multiLevelType w:val="hybridMultilevel"/>
    <w:tmpl w:val="5B9255A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4FFB1D67"/>
    <w:multiLevelType w:val="hybridMultilevel"/>
    <w:tmpl w:val="6986BE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0D370C3"/>
    <w:multiLevelType w:val="multilevel"/>
    <w:tmpl w:val="54CC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21B83"/>
    <w:multiLevelType w:val="hybridMultilevel"/>
    <w:tmpl w:val="4D0668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9D17CBE"/>
    <w:multiLevelType w:val="hybridMultilevel"/>
    <w:tmpl w:val="5918837C"/>
    <w:lvl w:ilvl="0" w:tplc="FFFFFFFF">
      <w:start w:val="1"/>
      <w:numFmt w:val="bullet"/>
      <w:lvlText w:val=""/>
      <w:lvlJc w:val="left"/>
      <w:pPr>
        <w:tabs>
          <w:tab w:val="num" w:pos="720"/>
        </w:tabs>
        <w:ind w:left="720" w:hanging="360"/>
      </w:pPr>
      <w:rPr>
        <w:rFonts w:ascii="Wingdings" w:hAnsi="Wingdings" w:hint="default"/>
      </w:rPr>
    </w:lvl>
    <w:lvl w:ilvl="1" w:tplc="C0A04A5A">
      <w:numFmt w:val="bullet"/>
      <w:lvlText w:val="—"/>
      <w:lvlJc w:val="left"/>
      <w:pPr>
        <w:tabs>
          <w:tab w:val="num" w:pos="1440"/>
        </w:tabs>
        <w:ind w:left="1440" w:hanging="360"/>
      </w:pPr>
      <w:rPr>
        <w:rFonts w:ascii="Garamond" w:eastAsia="Times New Roman" w:hAnsi="Garamond"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312936"/>
    <w:multiLevelType w:val="hybridMultilevel"/>
    <w:tmpl w:val="4938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86679"/>
    <w:multiLevelType w:val="hybridMultilevel"/>
    <w:tmpl w:val="6680B524"/>
    <w:lvl w:ilvl="0" w:tplc="EE20DF7E">
      <w:start w:val="1"/>
      <w:numFmt w:val="upperLetter"/>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E881754"/>
    <w:multiLevelType w:val="hybridMultilevel"/>
    <w:tmpl w:val="447EF960"/>
    <w:lvl w:ilvl="0" w:tplc="AB94006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3">
    <w:nsid w:val="75575244"/>
    <w:multiLevelType w:val="hybridMultilevel"/>
    <w:tmpl w:val="69E25D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13"/>
  </w:num>
  <w:num w:numId="6">
    <w:abstractNumId w:val="12"/>
  </w:num>
  <w:num w:numId="7">
    <w:abstractNumId w:val="4"/>
  </w:num>
  <w:num w:numId="8">
    <w:abstractNumId w:val="0"/>
  </w:num>
  <w:num w:numId="9">
    <w:abstractNumId w:val="1"/>
  </w:num>
  <w:num w:numId="10">
    <w:abstractNumId w:val="5"/>
  </w:num>
  <w:num w:numId="11">
    <w:abstractNumId w:val="7"/>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7160"/>
    <w:rsid w:val="000023BA"/>
    <w:rsid w:val="000100C6"/>
    <w:rsid w:val="00012F77"/>
    <w:rsid w:val="000138D2"/>
    <w:rsid w:val="00013CEB"/>
    <w:rsid w:val="0001668F"/>
    <w:rsid w:val="00033AE2"/>
    <w:rsid w:val="00036FF7"/>
    <w:rsid w:val="00043E30"/>
    <w:rsid w:val="00051B71"/>
    <w:rsid w:val="00055D46"/>
    <w:rsid w:val="00075C1C"/>
    <w:rsid w:val="00082C0A"/>
    <w:rsid w:val="0008737B"/>
    <w:rsid w:val="000A503F"/>
    <w:rsid w:val="000B08D4"/>
    <w:rsid w:val="000B1F37"/>
    <w:rsid w:val="000C0FEF"/>
    <w:rsid w:val="000C5C4D"/>
    <w:rsid w:val="000E4322"/>
    <w:rsid w:val="000F0946"/>
    <w:rsid w:val="000F3BDA"/>
    <w:rsid w:val="001054FE"/>
    <w:rsid w:val="0010730D"/>
    <w:rsid w:val="00120755"/>
    <w:rsid w:val="00125354"/>
    <w:rsid w:val="00130F3E"/>
    <w:rsid w:val="00140F7E"/>
    <w:rsid w:val="00162200"/>
    <w:rsid w:val="0016573C"/>
    <w:rsid w:val="00170F9F"/>
    <w:rsid w:val="00181BDE"/>
    <w:rsid w:val="00182316"/>
    <w:rsid w:val="00183456"/>
    <w:rsid w:val="001A5CA2"/>
    <w:rsid w:val="001A731A"/>
    <w:rsid w:val="001B0B74"/>
    <w:rsid w:val="001B376C"/>
    <w:rsid w:val="001B7210"/>
    <w:rsid w:val="001C327C"/>
    <w:rsid w:val="001D0DAB"/>
    <w:rsid w:val="001D45D7"/>
    <w:rsid w:val="001E189D"/>
    <w:rsid w:val="001E3AAA"/>
    <w:rsid w:val="001E4866"/>
    <w:rsid w:val="001F0889"/>
    <w:rsid w:val="001F27BD"/>
    <w:rsid w:val="001F427F"/>
    <w:rsid w:val="001F61DF"/>
    <w:rsid w:val="001F798F"/>
    <w:rsid w:val="0020413C"/>
    <w:rsid w:val="002048F1"/>
    <w:rsid w:val="00213029"/>
    <w:rsid w:val="00242554"/>
    <w:rsid w:val="00244162"/>
    <w:rsid w:val="00254911"/>
    <w:rsid w:val="0026094E"/>
    <w:rsid w:val="00264931"/>
    <w:rsid w:val="002666C5"/>
    <w:rsid w:val="00277462"/>
    <w:rsid w:val="002962F6"/>
    <w:rsid w:val="002A095F"/>
    <w:rsid w:val="002B5F7B"/>
    <w:rsid w:val="002C45C9"/>
    <w:rsid w:val="002C6DC6"/>
    <w:rsid w:val="002D04FE"/>
    <w:rsid w:val="002D33A0"/>
    <w:rsid w:val="002D7808"/>
    <w:rsid w:val="002F0D26"/>
    <w:rsid w:val="00313EB8"/>
    <w:rsid w:val="003305C1"/>
    <w:rsid w:val="0033108E"/>
    <w:rsid w:val="00345677"/>
    <w:rsid w:val="00346D1B"/>
    <w:rsid w:val="003531AD"/>
    <w:rsid w:val="003652EC"/>
    <w:rsid w:val="003803E1"/>
    <w:rsid w:val="003A67EC"/>
    <w:rsid w:val="003C3168"/>
    <w:rsid w:val="003C6977"/>
    <w:rsid w:val="003D1C24"/>
    <w:rsid w:val="003D562D"/>
    <w:rsid w:val="003E6620"/>
    <w:rsid w:val="003E678D"/>
    <w:rsid w:val="003F288A"/>
    <w:rsid w:val="003F56A8"/>
    <w:rsid w:val="003F7068"/>
    <w:rsid w:val="00403AC1"/>
    <w:rsid w:val="00410171"/>
    <w:rsid w:val="00412D4B"/>
    <w:rsid w:val="00432082"/>
    <w:rsid w:val="00436411"/>
    <w:rsid w:val="0043662E"/>
    <w:rsid w:val="004541EA"/>
    <w:rsid w:val="00455B59"/>
    <w:rsid w:val="0046635E"/>
    <w:rsid w:val="00467B89"/>
    <w:rsid w:val="0047243E"/>
    <w:rsid w:val="00476739"/>
    <w:rsid w:val="00477352"/>
    <w:rsid w:val="004808DB"/>
    <w:rsid w:val="004820DC"/>
    <w:rsid w:val="00484302"/>
    <w:rsid w:val="00485538"/>
    <w:rsid w:val="0048707C"/>
    <w:rsid w:val="004905AD"/>
    <w:rsid w:val="00495627"/>
    <w:rsid w:val="004D3700"/>
    <w:rsid w:val="004D68EE"/>
    <w:rsid w:val="004D7F84"/>
    <w:rsid w:val="004E7A0A"/>
    <w:rsid w:val="00502BE6"/>
    <w:rsid w:val="00516B20"/>
    <w:rsid w:val="005452B8"/>
    <w:rsid w:val="00564580"/>
    <w:rsid w:val="00570A9B"/>
    <w:rsid w:val="00577578"/>
    <w:rsid w:val="005941E3"/>
    <w:rsid w:val="0059670D"/>
    <w:rsid w:val="00597DA8"/>
    <w:rsid w:val="005B1792"/>
    <w:rsid w:val="005B2372"/>
    <w:rsid w:val="005B75C3"/>
    <w:rsid w:val="005C6524"/>
    <w:rsid w:val="005D6315"/>
    <w:rsid w:val="00610CEC"/>
    <w:rsid w:val="00621A15"/>
    <w:rsid w:val="006423CF"/>
    <w:rsid w:val="00645628"/>
    <w:rsid w:val="00651E26"/>
    <w:rsid w:val="00656406"/>
    <w:rsid w:val="00660BA8"/>
    <w:rsid w:val="00673E4E"/>
    <w:rsid w:val="00674ED9"/>
    <w:rsid w:val="0068582C"/>
    <w:rsid w:val="00691C16"/>
    <w:rsid w:val="00694010"/>
    <w:rsid w:val="00695D16"/>
    <w:rsid w:val="00697111"/>
    <w:rsid w:val="00697C2C"/>
    <w:rsid w:val="006B72BB"/>
    <w:rsid w:val="006C5BC4"/>
    <w:rsid w:val="006C6FE6"/>
    <w:rsid w:val="006E1BD9"/>
    <w:rsid w:val="00702574"/>
    <w:rsid w:val="00705E52"/>
    <w:rsid w:val="007074FB"/>
    <w:rsid w:val="00710437"/>
    <w:rsid w:val="007217C1"/>
    <w:rsid w:val="007425A3"/>
    <w:rsid w:val="00744EEF"/>
    <w:rsid w:val="0074792D"/>
    <w:rsid w:val="007767D7"/>
    <w:rsid w:val="00776FF6"/>
    <w:rsid w:val="007821F2"/>
    <w:rsid w:val="00793375"/>
    <w:rsid w:val="0079746A"/>
    <w:rsid w:val="007A1C0E"/>
    <w:rsid w:val="007A37C9"/>
    <w:rsid w:val="007C14F6"/>
    <w:rsid w:val="007D5101"/>
    <w:rsid w:val="007E15F7"/>
    <w:rsid w:val="007E23A3"/>
    <w:rsid w:val="007E41FB"/>
    <w:rsid w:val="007F3797"/>
    <w:rsid w:val="008030CB"/>
    <w:rsid w:val="00816C17"/>
    <w:rsid w:val="00831598"/>
    <w:rsid w:val="008340B6"/>
    <w:rsid w:val="00842AC4"/>
    <w:rsid w:val="008460F0"/>
    <w:rsid w:val="00851EE2"/>
    <w:rsid w:val="008560BD"/>
    <w:rsid w:val="008751F6"/>
    <w:rsid w:val="00876C67"/>
    <w:rsid w:val="0088649E"/>
    <w:rsid w:val="00886CF8"/>
    <w:rsid w:val="00887D1B"/>
    <w:rsid w:val="00893DC8"/>
    <w:rsid w:val="00896A03"/>
    <w:rsid w:val="008A03C4"/>
    <w:rsid w:val="008B0CFA"/>
    <w:rsid w:val="008C23CD"/>
    <w:rsid w:val="008C3325"/>
    <w:rsid w:val="008D29BB"/>
    <w:rsid w:val="008D2A68"/>
    <w:rsid w:val="008D335E"/>
    <w:rsid w:val="008F0A12"/>
    <w:rsid w:val="008F400F"/>
    <w:rsid w:val="008F634B"/>
    <w:rsid w:val="00907BEC"/>
    <w:rsid w:val="00913685"/>
    <w:rsid w:val="00945418"/>
    <w:rsid w:val="00947796"/>
    <w:rsid w:val="00950B80"/>
    <w:rsid w:val="0096754C"/>
    <w:rsid w:val="009723D8"/>
    <w:rsid w:val="0098042F"/>
    <w:rsid w:val="00987B83"/>
    <w:rsid w:val="00992FE4"/>
    <w:rsid w:val="009A0158"/>
    <w:rsid w:val="009B21EB"/>
    <w:rsid w:val="009C30A2"/>
    <w:rsid w:val="009D58B2"/>
    <w:rsid w:val="009E6EDE"/>
    <w:rsid w:val="00A04338"/>
    <w:rsid w:val="00A04484"/>
    <w:rsid w:val="00A16A19"/>
    <w:rsid w:val="00A23C97"/>
    <w:rsid w:val="00A43193"/>
    <w:rsid w:val="00A47554"/>
    <w:rsid w:val="00A80852"/>
    <w:rsid w:val="00A83007"/>
    <w:rsid w:val="00AC2984"/>
    <w:rsid w:val="00AC769C"/>
    <w:rsid w:val="00AD58E9"/>
    <w:rsid w:val="00AE348B"/>
    <w:rsid w:val="00AE51C0"/>
    <w:rsid w:val="00B00D15"/>
    <w:rsid w:val="00B0418C"/>
    <w:rsid w:val="00B05A42"/>
    <w:rsid w:val="00B21A2D"/>
    <w:rsid w:val="00B3274E"/>
    <w:rsid w:val="00B3480F"/>
    <w:rsid w:val="00B400A9"/>
    <w:rsid w:val="00B445E9"/>
    <w:rsid w:val="00B71AF3"/>
    <w:rsid w:val="00B71FAE"/>
    <w:rsid w:val="00B76007"/>
    <w:rsid w:val="00B8237E"/>
    <w:rsid w:val="00B84299"/>
    <w:rsid w:val="00B928D9"/>
    <w:rsid w:val="00BA4691"/>
    <w:rsid w:val="00BA7160"/>
    <w:rsid w:val="00BC623C"/>
    <w:rsid w:val="00BD170D"/>
    <w:rsid w:val="00BD2F23"/>
    <w:rsid w:val="00BD46A9"/>
    <w:rsid w:val="00BD667D"/>
    <w:rsid w:val="00BD66FD"/>
    <w:rsid w:val="00BF59D5"/>
    <w:rsid w:val="00BF5F38"/>
    <w:rsid w:val="00BF6FB3"/>
    <w:rsid w:val="00C0092B"/>
    <w:rsid w:val="00C016F1"/>
    <w:rsid w:val="00C110F5"/>
    <w:rsid w:val="00C11599"/>
    <w:rsid w:val="00C11C1C"/>
    <w:rsid w:val="00C31B71"/>
    <w:rsid w:val="00C35070"/>
    <w:rsid w:val="00C446AB"/>
    <w:rsid w:val="00C46D00"/>
    <w:rsid w:val="00C54368"/>
    <w:rsid w:val="00C71B2B"/>
    <w:rsid w:val="00C84458"/>
    <w:rsid w:val="00C93501"/>
    <w:rsid w:val="00CA4512"/>
    <w:rsid w:val="00CA602B"/>
    <w:rsid w:val="00CC6378"/>
    <w:rsid w:val="00CD6C8B"/>
    <w:rsid w:val="00D011AF"/>
    <w:rsid w:val="00D06A92"/>
    <w:rsid w:val="00D12DA2"/>
    <w:rsid w:val="00D178A4"/>
    <w:rsid w:val="00D25D7E"/>
    <w:rsid w:val="00D323AF"/>
    <w:rsid w:val="00D416DF"/>
    <w:rsid w:val="00D61FF1"/>
    <w:rsid w:val="00D63564"/>
    <w:rsid w:val="00D67F4B"/>
    <w:rsid w:val="00D70D0C"/>
    <w:rsid w:val="00D81198"/>
    <w:rsid w:val="00DA7ABD"/>
    <w:rsid w:val="00DB4D7A"/>
    <w:rsid w:val="00DC5C8C"/>
    <w:rsid w:val="00DC6F0F"/>
    <w:rsid w:val="00DD0981"/>
    <w:rsid w:val="00DD6A27"/>
    <w:rsid w:val="00DE194A"/>
    <w:rsid w:val="00DF065F"/>
    <w:rsid w:val="00DF15AE"/>
    <w:rsid w:val="00DF29B7"/>
    <w:rsid w:val="00E058C6"/>
    <w:rsid w:val="00E1228F"/>
    <w:rsid w:val="00E168EA"/>
    <w:rsid w:val="00E24AF6"/>
    <w:rsid w:val="00E30645"/>
    <w:rsid w:val="00E407C4"/>
    <w:rsid w:val="00E701B7"/>
    <w:rsid w:val="00E708AB"/>
    <w:rsid w:val="00E811D7"/>
    <w:rsid w:val="00E92E72"/>
    <w:rsid w:val="00E94262"/>
    <w:rsid w:val="00EA0D0E"/>
    <w:rsid w:val="00EC10D9"/>
    <w:rsid w:val="00EC1918"/>
    <w:rsid w:val="00EC1939"/>
    <w:rsid w:val="00EC41BC"/>
    <w:rsid w:val="00ED0744"/>
    <w:rsid w:val="00EE3DA8"/>
    <w:rsid w:val="00EF26AF"/>
    <w:rsid w:val="00F05D8B"/>
    <w:rsid w:val="00F073FF"/>
    <w:rsid w:val="00F31F8F"/>
    <w:rsid w:val="00F3385E"/>
    <w:rsid w:val="00F3733A"/>
    <w:rsid w:val="00F41229"/>
    <w:rsid w:val="00F41AA1"/>
    <w:rsid w:val="00F44038"/>
    <w:rsid w:val="00F46ED2"/>
    <w:rsid w:val="00F53784"/>
    <w:rsid w:val="00F66F95"/>
    <w:rsid w:val="00F72E0E"/>
    <w:rsid w:val="00F85B23"/>
    <w:rsid w:val="00F94177"/>
    <w:rsid w:val="00F95540"/>
    <w:rsid w:val="00F957E9"/>
    <w:rsid w:val="00FB4B84"/>
    <w:rsid w:val="00FB5D53"/>
    <w:rsid w:val="00FB7142"/>
    <w:rsid w:val="00FC6B98"/>
    <w:rsid w:val="00FE786F"/>
    <w:rsid w:val="00FF4165"/>
    <w:rsid w:val="00FF5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51BC5"/>
  <w15:docId w15:val="{873CC8E4-EA1E-422C-9CF4-94513747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DA"/>
    <w:rPr>
      <w:sz w:val="24"/>
      <w:szCs w:val="24"/>
      <w:lang w:eastAsia="fr-FR"/>
    </w:rPr>
  </w:style>
  <w:style w:type="paragraph" w:styleId="Titre1">
    <w:name w:val="heading 1"/>
    <w:basedOn w:val="Normal"/>
    <w:next w:val="Normal"/>
    <w:link w:val="Titre1Car"/>
    <w:qFormat/>
    <w:rsid w:val="008560BD"/>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qFormat/>
    <w:rsid w:val="00907BEC"/>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3D562D"/>
    <w:pPr>
      <w:widowControl w:val="0"/>
      <w:spacing w:before="240" w:after="60"/>
      <w:outlineLvl w:val="4"/>
    </w:pPr>
    <w:rPr>
      <w:rFonts w:eastAsia="PMingLiU"/>
      <w:b/>
      <w:bCs/>
      <w:i/>
      <w:iCs/>
      <w:kern w:val="2"/>
      <w:sz w:val="26"/>
      <w:szCs w:val="26"/>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F3BDA"/>
    <w:pPr>
      <w:spacing w:before="100" w:beforeAutospacing="1" w:after="100" w:afterAutospacing="1"/>
    </w:pPr>
  </w:style>
  <w:style w:type="paragraph" w:customStyle="1" w:styleId="western">
    <w:name w:val="western"/>
    <w:basedOn w:val="Normal"/>
    <w:rsid w:val="000138D2"/>
  </w:style>
  <w:style w:type="character" w:customStyle="1" w:styleId="Titre3Car">
    <w:name w:val="Titre 3 Car"/>
    <w:basedOn w:val="Policepardfaut"/>
    <w:link w:val="Titre3"/>
    <w:rsid w:val="00907BEC"/>
    <w:rPr>
      <w:rFonts w:ascii="Arial" w:hAnsi="Arial" w:cs="Arial"/>
      <w:b/>
      <w:bCs/>
      <w:sz w:val="26"/>
      <w:szCs w:val="26"/>
    </w:rPr>
  </w:style>
  <w:style w:type="character" w:styleId="Accentuation">
    <w:name w:val="Emphasis"/>
    <w:basedOn w:val="Policepardfaut"/>
    <w:uiPriority w:val="20"/>
    <w:qFormat/>
    <w:rsid w:val="00907BEC"/>
    <w:rPr>
      <w:i/>
      <w:iCs/>
    </w:rPr>
  </w:style>
  <w:style w:type="character" w:customStyle="1" w:styleId="txt1">
    <w:name w:val="txt1"/>
    <w:basedOn w:val="Policepardfaut"/>
    <w:rsid w:val="00907BEC"/>
    <w:rPr>
      <w:rFonts w:ascii="Arial" w:hAnsi="Arial" w:cs="Arial" w:hint="default"/>
      <w:i w:val="0"/>
      <w:iCs w:val="0"/>
      <w:color w:val="003366"/>
      <w:sz w:val="18"/>
      <w:szCs w:val="18"/>
    </w:rPr>
  </w:style>
  <w:style w:type="table" w:styleId="Grilledutableau">
    <w:name w:val="Table Grid"/>
    <w:basedOn w:val="TableauNormal"/>
    <w:rsid w:val="0090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907BEC"/>
    <w:rPr>
      <w:sz w:val="20"/>
      <w:szCs w:val="20"/>
    </w:rPr>
  </w:style>
  <w:style w:type="character" w:customStyle="1" w:styleId="NotedebasdepageCar">
    <w:name w:val="Note de bas de page Car"/>
    <w:basedOn w:val="Policepardfaut"/>
    <w:link w:val="Notedebasdepage"/>
    <w:rsid w:val="00907BEC"/>
  </w:style>
  <w:style w:type="character" w:styleId="Appelnotedebasdep">
    <w:name w:val="footnote reference"/>
    <w:basedOn w:val="Policepardfaut"/>
    <w:rsid w:val="00907BEC"/>
    <w:rPr>
      <w:vertAlign w:val="superscript"/>
    </w:rPr>
  </w:style>
  <w:style w:type="character" w:styleId="lev">
    <w:name w:val="Strong"/>
    <w:basedOn w:val="Policepardfaut"/>
    <w:uiPriority w:val="22"/>
    <w:qFormat/>
    <w:rsid w:val="00907BEC"/>
    <w:rPr>
      <w:b/>
      <w:bCs/>
    </w:rPr>
  </w:style>
  <w:style w:type="character" w:customStyle="1" w:styleId="a">
    <w:name w:val="a"/>
    <w:basedOn w:val="Policepardfaut"/>
    <w:rsid w:val="00907BEC"/>
  </w:style>
  <w:style w:type="character" w:styleId="Lienhypertexte">
    <w:name w:val="Hyperlink"/>
    <w:basedOn w:val="Policepardfaut"/>
    <w:rsid w:val="00C93501"/>
    <w:rPr>
      <w:color w:val="0000FF"/>
      <w:u w:val="single"/>
    </w:rPr>
  </w:style>
  <w:style w:type="paragraph" w:styleId="Titre">
    <w:name w:val="Title"/>
    <w:basedOn w:val="Normal"/>
    <w:link w:val="TitreCar"/>
    <w:qFormat/>
    <w:rsid w:val="00C93501"/>
    <w:pPr>
      <w:overflowPunct w:val="0"/>
      <w:autoSpaceDE w:val="0"/>
      <w:autoSpaceDN w:val="0"/>
      <w:adjustRightInd w:val="0"/>
      <w:spacing w:line="360" w:lineRule="atLeast"/>
      <w:jc w:val="center"/>
      <w:textAlignment w:val="baseline"/>
    </w:pPr>
    <w:rPr>
      <w:b/>
      <w:bCs/>
    </w:rPr>
  </w:style>
  <w:style w:type="paragraph" w:customStyle="1" w:styleId="Default">
    <w:name w:val="Default"/>
    <w:rsid w:val="00C93501"/>
    <w:pPr>
      <w:autoSpaceDE w:val="0"/>
      <w:autoSpaceDN w:val="0"/>
      <w:adjustRightInd w:val="0"/>
    </w:pPr>
    <w:rPr>
      <w:rFonts w:eastAsia="SimSun"/>
      <w:color w:val="000000"/>
      <w:sz w:val="24"/>
      <w:szCs w:val="24"/>
    </w:rPr>
  </w:style>
  <w:style w:type="paragraph" w:styleId="En-tte">
    <w:name w:val="header"/>
    <w:basedOn w:val="Normal"/>
    <w:rsid w:val="009D58B2"/>
    <w:pPr>
      <w:tabs>
        <w:tab w:val="center" w:pos="4536"/>
        <w:tab w:val="right" w:pos="9072"/>
      </w:tabs>
    </w:pPr>
  </w:style>
  <w:style w:type="paragraph" w:styleId="Pieddepage">
    <w:name w:val="footer"/>
    <w:basedOn w:val="Normal"/>
    <w:link w:val="PieddepageCar"/>
    <w:uiPriority w:val="99"/>
    <w:rsid w:val="009D58B2"/>
    <w:pPr>
      <w:tabs>
        <w:tab w:val="center" w:pos="4536"/>
        <w:tab w:val="right" w:pos="9072"/>
      </w:tabs>
    </w:pPr>
  </w:style>
  <w:style w:type="character" w:styleId="Numrodepage">
    <w:name w:val="page number"/>
    <w:basedOn w:val="Policepardfaut"/>
    <w:rsid w:val="009D58B2"/>
  </w:style>
  <w:style w:type="character" w:customStyle="1" w:styleId="stthese1">
    <w:name w:val="stthese1"/>
    <w:basedOn w:val="Policepardfaut"/>
    <w:rsid w:val="00345677"/>
    <w:rPr>
      <w:rFonts w:ascii="Arial" w:hAnsi="Arial" w:cs="Arial" w:hint="default"/>
      <w:b/>
      <w:bCs/>
      <w:color w:val="CC0000"/>
      <w:sz w:val="18"/>
      <w:szCs w:val="18"/>
    </w:rPr>
  </w:style>
  <w:style w:type="character" w:customStyle="1" w:styleId="Titre1Car">
    <w:name w:val="Titre 1 Car"/>
    <w:basedOn w:val="Policepardfaut"/>
    <w:link w:val="Titre1"/>
    <w:rsid w:val="008560BD"/>
    <w:rPr>
      <w:rFonts w:ascii="Cambria" w:eastAsia="Times New Roman" w:hAnsi="Cambria" w:cs="Times New Roman"/>
      <w:b/>
      <w:bCs/>
      <w:kern w:val="32"/>
      <w:sz w:val="32"/>
      <w:szCs w:val="32"/>
    </w:rPr>
  </w:style>
  <w:style w:type="character" w:customStyle="1" w:styleId="date5">
    <w:name w:val="date5"/>
    <w:basedOn w:val="Policepardfaut"/>
    <w:rsid w:val="008560BD"/>
    <w:rPr>
      <w:color w:val="666666"/>
      <w:sz w:val="15"/>
      <w:szCs w:val="15"/>
    </w:rPr>
  </w:style>
  <w:style w:type="character" w:customStyle="1" w:styleId="Titre5Car">
    <w:name w:val="Titre 5 Car"/>
    <w:basedOn w:val="Policepardfaut"/>
    <w:link w:val="Titre5"/>
    <w:rsid w:val="003D562D"/>
    <w:rPr>
      <w:rFonts w:eastAsia="PMingLiU"/>
      <w:b/>
      <w:bCs/>
      <w:i/>
      <w:iCs/>
      <w:kern w:val="2"/>
      <w:sz w:val="26"/>
      <w:szCs w:val="26"/>
      <w:lang w:val="en-US" w:eastAsia="zh-TW"/>
    </w:rPr>
  </w:style>
  <w:style w:type="paragraph" w:styleId="Corpsdetexte">
    <w:name w:val="Body Text"/>
    <w:basedOn w:val="Normal"/>
    <w:link w:val="CorpsdetexteCar"/>
    <w:rsid w:val="00036FF7"/>
    <w:pPr>
      <w:widowControl w:val="0"/>
      <w:spacing w:after="120"/>
    </w:pPr>
    <w:rPr>
      <w:rFonts w:eastAsia="PMingLiU"/>
      <w:kern w:val="2"/>
      <w:lang w:val="en-US" w:eastAsia="zh-TW"/>
    </w:rPr>
  </w:style>
  <w:style w:type="character" w:customStyle="1" w:styleId="CorpsdetexteCar">
    <w:name w:val="Corps de texte Car"/>
    <w:basedOn w:val="Policepardfaut"/>
    <w:link w:val="Corpsdetexte"/>
    <w:rsid w:val="00036FF7"/>
    <w:rPr>
      <w:rFonts w:eastAsia="PMingLiU"/>
      <w:kern w:val="2"/>
      <w:sz w:val="24"/>
      <w:szCs w:val="24"/>
      <w:lang w:val="en-US" w:eastAsia="zh-TW"/>
    </w:rPr>
  </w:style>
  <w:style w:type="character" w:customStyle="1" w:styleId="apple-style-span">
    <w:name w:val="apple-style-span"/>
    <w:basedOn w:val="Policepardfaut"/>
    <w:rsid w:val="00125354"/>
  </w:style>
  <w:style w:type="character" w:customStyle="1" w:styleId="PieddepageCar">
    <w:name w:val="Pied de page Car"/>
    <w:basedOn w:val="Policepardfaut"/>
    <w:link w:val="Pieddepage"/>
    <w:uiPriority w:val="99"/>
    <w:rsid w:val="00610CEC"/>
    <w:rPr>
      <w:sz w:val="24"/>
      <w:szCs w:val="24"/>
      <w:lang w:val="fr-FR" w:eastAsia="fr-FR"/>
    </w:rPr>
  </w:style>
  <w:style w:type="paragraph" w:styleId="Paragraphedeliste">
    <w:name w:val="List Paragraph"/>
    <w:basedOn w:val="Normal"/>
    <w:uiPriority w:val="34"/>
    <w:qFormat/>
    <w:rsid w:val="00183456"/>
    <w:pPr>
      <w:spacing w:after="200" w:line="276" w:lineRule="auto"/>
      <w:ind w:left="720"/>
      <w:contextualSpacing/>
    </w:pPr>
    <w:rPr>
      <w:rFonts w:ascii="Calibri" w:hAnsi="Calibri" w:cs="Arial"/>
      <w:sz w:val="22"/>
      <w:szCs w:val="22"/>
      <w:lang w:eastAsia="zh-CN"/>
    </w:rPr>
  </w:style>
  <w:style w:type="character" w:customStyle="1" w:styleId="apple-converted-space">
    <w:name w:val="apple-converted-space"/>
    <w:basedOn w:val="Policepardfaut"/>
    <w:rsid w:val="007E15F7"/>
  </w:style>
  <w:style w:type="character" w:customStyle="1" w:styleId="journal">
    <w:name w:val="journal"/>
    <w:basedOn w:val="Policepardfaut"/>
    <w:rsid w:val="003305C1"/>
  </w:style>
  <w:style w:type="paragraph" w:customStyle="1" w:styleId="Paragraphedeliste1">
    <w:name w:val="Paragraphe de liste1"/>
    <w:basedOn w:val="Normal"/>
    <w:rsid w:val="00F3385E"/>
    <w:pPr>
      <w:suppressAutoHyphens/>
    </w:pPr>
    <w:rPr>
      <w:rFonts w:ascii="Liberation Serif" w:eastAsia="SimSun" w:hAnsi="Liberation Serif" w:cs="Lohit Hindi"/>
      <w:color w:val="000000"/>
      <w:kern w:val="1"/>
      <w:lang w:val="en-US" w:eastAsia="hi-IN" w:bidi="hi-IN"/>
    </w:rPr>
  </w:style>
  <w:style w:type="character" w:customStyle="1" w:styleId="journal6">
    <w:name w:val="journal6"/>
    <w:basedOn w:val="Policepardfaut"/>
    <w:rsid w:val="00502BE6"/>
  </w:style>
  <w:style w:type="character" w:customStyle="1" w:styleId="WW-Absatz-Standardschriftart1111">
    <w:name w:val="WW-Absatz-Standardschriftart1111"/>
    <w:rsid w:val="00B84299"/>
  </w:style>
  <w:style w:type="character" w:customStyle="1" w:styleId="TitreCar">
    <w:name w:val="Titre Car"/>
    <w:basedOn w:val="Policepardfaut"/>
    <w:link w:val="Titre"/>
    <w:rsid w:val="00DC5C8C"/>
    <w:rPr>
      <w:b/>
      <w:bCs/>
      <w:sz w:val="24"/>
      <w:szCs w:val="24"/>
      <w:lang w:eastAsia="fr-FR"/>
    </w:rPr>
  </w:style>
  <w:style w:type="paragraph" w:styleId="Textedebulles">
    <w:name w:val="Balloon Text"/>
    <w:basedOn w:val="Normal"/>
    <w:link w:val="TextedebullesCar"/>
    <w:rsid w:val="00DC5C8C"/>
    <w:rPr>
      <w:rFonts w:ascii="Tahoma" w:hAnsi="Tahoma" w:cs="Tahoma"/>
      <w:sz w:val="16"/>
      <w:szCs w:val="16"/>
    </w:rPr>
  </w:style>
  <w:style w:type="character" w:customStyle="1" w:styleId="TextedebullesCar">
    <w:name w:val="Texte de bulles Car"/>
    <w:basedOn w:val="Policepardfaut"/>
    <w:link w:val="Textedebulles"/>
    <w:rsid w:val="00DC5C8C"/>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227">
      <w:bodyDiv w:val="1"/>
      <w:marLeft w:val="0"/>
      <w:marRight w:val="0"/>
      <w:marTop w:val="0"/>
      <w:marBottom w:val="0"/>
      <w:divBdr>
        <w:top w:val="none" w:sz="0" w:space="0" w:color="auto"/>
        <w:left w:val="none" w:sz="0" w:space="0" w:color="auto"/>
        <w:bottom w:val="none" w:sz="0" w:space="0" w:color="auto"/>
        <w:right w:val="none" w:sz="0" w:space="0" w:color="auto"/>
      </w:divBdr>
    </w:div>
    <w:div w:id="42097387">
      <w:bodyDiv w:val="1"/>
      <w:marLeft w:val="0"/>
      <w:marRight w:val="0"/>
      <w:marTop w:val="0"/>
      <w:marBottom w:val="0"/>
      <w:divBdr>
        <w:top w:val="none" w:sz="0" w:space="0" w:color="auto"/>
        <w:left w:val="none" w:sz="0" w:space="0" w:color="auto"/>
        <w:bottom w:val="none" w:sz="0" w:space="0" w:color="auto"/>
        <w:right w:val="none" w:sz="0" w:space="0" w:color="auto"/>
      </w:divBdr>
      <w:divsChild>
        <w:div w:id="111287204">
          <w:marLeft w:val="75"/>
          <w:marRight w:val="75"/>
          <w:marTop w:val="0"/>
          <w:marBottom w:val="0"/>
          <w:divBdr>
            <w:top w:val="none" w:sz="0" w:space="0" w:color="auto"/>
            <w:left w:val="none" w:sz="0" w:space="0" w:color="auto"/>
            <w:bottom w:val="none" w:sz="0" w:space="0" w:color="auto"/>
            <w:right w:val="none" w:sz="0" w:space="0" w:color="auto"/>
          </w:divBdr>
          <w:divsChild>
            <w:div w:id="1494448190">
              <w:marLeft w:val="0"/>
              <w:marRight w:val="0"/>
              <w:marTop w:val="0"/>
              <w:marBottom w:val="0"/>
              <w:divBdr>
                <w:top w:val="single" w:sz="6" w:space="5" w:color="DDDDDD"/>
                <w:left w:val="none" w:sz="0" w:space="0" w:color="auto"/>
                <w:bottom w:val="none" w:sz="0" w:space="0" w:color="auto"/>
                <w:right w:val="none" w:sz="0" w:space="0" w:color="auto"/>
              </w:divBdr>
              <w:divsChild>
                <w:div w:id="1055935559">
                  <w:marLeft w:val="0"/>
                  <w:marRight w:val="0"/>
                  <w:marTop w:val="0"/>
                  <w:marBottom w:val="0"/>
                  <w:divBdr>
                    <w:top w:val="none" w:sz="0" w:space="0" w:color="auto"/>
                    <w:left w:val="none" w:sz="0" w:space="0" w:color="auto"/>
                    <w:bottom w:val="none" w:sz="0" w:space="0" w:color="auto"/>
                    <w:right w:val="none" w:sz="0" w:space="0" w:color="auto"/>
                  </w:divBdr>
                  <w:divsChild>
                    <w:div w:id="1101416061">
                      <w:marLeft w:val="0"/>
                      <w:marRight w:val="0"/>
                      <w:marTop w:val="0"/>
                      <w:marBottom w:val="0"/>
                      <w:divBdr>
                        <w:top w:val="none" w:sz="0" w:space="0" w:color="auto"/>
                        <w:left w:val="none" w:sz="0" w:space="0" w:color="auto"/>
                        <w:bottom w:val="none" w:sz="0" w:space="0" w:color="auto"/>
                        <w:right w:val="none" w:sz="0" w:space="0" w:color="auto"/>
                      </w:divBdr>
                      <w:divsChild>
                        <w:div w:id="1775594181">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0640">
      <w:bodyDiv w:val="1"/>
      <w:marLeft w:val="45"/>
      <w:marRight w:val="0"/>
      <w:marTop w:val="15"/>
      <w:marBottom w:val="0"/>
      <w:divBdr>
        <w:top w:val="none" w:sz="0" w:space="0" w:color="auto"/>
        <w:left w:val="none" w:sz="0" w:space="0" w:color="auto"/>
        <w:bottom w:val="none" w:sz="0" w:space="0" w:color="auto"/>
        <w:right w:val="none" w:sz="0" w:space="0" w:color="auto"/>
      </w:divBdr>
      <w:divsChild>
        <w:div w:id="1325280906">
          <w:marLeft w:val="0"/>
          <w:marRight w:val="0"/>
          <w:marTop w:val="0"/>
          <w:marBottom w:val="0"/>
          <w:divBdr>
            <w:top w:val="none" w:sz="0" w:space="0" w:color="auto"/>
            <w:left w:val="none" w:sz="0" w:space="0" w:color="auto"/>
            <w:bottom w:val="none" w:sz="0" w:space="0" w:color="auto"/>
            <w:right w:val="none" w:sz="0" w:space="0" w:color="auto"/>
          </w:divBdr>
          <w:divsChild>
            <w:div w:id="1910922132">
              <w:marLeft w:val="75"/>
              <w:marRight w:val="150"/>
              <w:marTop w:val="0"/>
              <w:marBottom w:val="0"/>
              <w:divBdr>
                <w:top w:val="none" w:sz="0" w:space="0" w:color="auto"/>
                <w:left w:val="none" w:sz="0" w:space="0" w:color="auto"/>
                <w:bottom w:val="none" w:sz="0" w:space="0" w:color="auto"/>
                <w:right w:val="none" w:sz="0" w:space="0" w:color="auto"/>
              </w:divBdr>
              <w:divsChild>
                <w:div w:id="871112015">
                  <w:marLeft w:val="0"/>
                  <w:marRight w:val="0"/>
                  <w:marTop w:val="0"/>
                  <w:marBottom w:val="0"/>
                  <w:divBdr>
                    <w:top w:val="none" w:sz="0" w:space="0" w:color="auto"/>
                    <w:left w:val="none" w:sz="0" w:space="0" w:color="auto"/>
                    <w:bottom w:val="none" w:sz="0" w:space="0" w:color="auto"/>
                    <w:right w:val="none" w:sz="0" w:space="0" w:color="auto"/>
                  </w:divBdr>
                </w:div>
              </w:divsChild>
            </w:div>
            <w:div w:id="20501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011">
      <w:bodyDiv w:val="1"/>
      <w:marLeft w:val="90"/>
      <w:marRight w:val="90"/>
      <w:marTop w:val="90"/>
      <w:marBottom w:val="90"/>
      <w:divBdr>
        <w:top w:val="none" w:sz="0" w:space="0" w:color="auto"/>
        <w:left w:val="none" w:sz="0" w:space="0" w:color="auto"/>
        <w:bottom w:val="none" w:sz="0" w:space="0" w:color="auto"/>
        <w:right w:val="none" w:sz="0" w:space="0" w:color="auto"/>
      </w:divBdr>
    </w:div>
    <w:div w:id="227151482">
      <w:bodyDiv w:val="1"/>
      <w:marLeft w:val="0"/>
      <w:marRight w:val="0"/>
      <w:marTop w:val="0"/>
      <w:marBottom w:val="0"/>
      <w:divBdr>
        <w:top w:val="none" w:sz="0" w:space="0" w:color="auto"/>
        <w:left w:val="none" w:sz="0" w:space="0" w:color="auto"/>
        <w:bottom w:val="none" w:sz="0" w:space="0" w:color="auto"/>
        <w:right w:val="none" w:sz="0" w:space="0" w:color="auto"/>
      </w:divBdr>
    </w:div>
    <w:div w:id="611518436">
      <w:bodyDiv w:val="1"/>
      <w:marLeft w:val="0"/>
      <w:marRight w:val="0"/>
      <w:marTop w:val="0"/>
      <w:marBottom w:val="0"/>
      <w:divBdr>
        <w:top w:val="none" w:sz="0" w:space="0" w:color="auto"/>
        <w:left w:val="none" w:sz="0" w:space="0" w:color="auto"/>
        <w:bottom w:val="none" w:sz="0" w:space="0" w:color="auto"/>
        <w:right w:val="none" w:sz="0" w:space="0" w:color="auto"/>
      </w:divBdr>
    </w:div>
    <w:div w:id="634914560">
      <w:bodyDiv w:val="1"/>
      <w:marLeft w:val="0"/>
      <w:marRight w:val="0"/>
      <w:marTop w:val="0"/>
      <w:marBottom w:val="0"/>
      <w:divBdr>
        <w:top w:val="none" w:sz="0" w:space="0" w:color="auto"/>
        <w:left w:val="none" w:sz="0" w:space="0" w:color="auto"/>
        <w:bottom w:val="none" w:sz="0" w:space="0" w:color="auto"/>
        <w:right w:val="none" w:sz="0" w:space="0" w:color="auto"/>
      </w:divBdr>
      <w:divsChild>
        <w:div w:id="1787771068">
          <w:marLeft w:val="0"/>
          <w:marRight w:val="0"/>
          <w:marTop w:val="0"/>
          <w:marBottom w:val="0"/>
          <w:divBdr>
            <w:top w:val="none" w:sz="0" w:space="0" w:color="auto"/>
            <w:left w:val="none" w:sz="0" w:space="0" w:color="auto"/>
            <w:bottom w:val="none" w:sz="0" w:space="0" w:color="auto"/>
            <w:right w:val="none" w:sz="0" w:space="0" w:color="auto"/>
          </w:divBdr>
          <w:divsChild>
            <w:div w:id="332687583">
              <w:marLeft w:val="0"/>
              <w:marRight w:val="0"/>
              <w:marTop w:val="0"/>
              <w:marBottom w:val="0"/>
              <w:divBdr>
                <w:top w:val="none" w:sz="0" w:space="0" w:color="auto"/>
                <w:left w:val="none" w:sz="0" w:space="0" w:color="auto"/>
                <w:bottom w:val="none" w:sz="0" w:space="0" w:color="auto"/>
                <w:right w:val="none" w:sz="0" w:space="0" w:color="auto"/>
              </w:divBdr>
            </w:div>
            <w:div w:id="695009663">
              <w:marLeft w:val="0"/>
              <w:marRight w:val="0"/>
              <w:marTop w:val="0"/>
              <w:marBottom w:val="0"/>
              <w:divBdr>
                <w:top w:val="none" w:sz="0" w:space="0" w:color="auto"/>
                <w:left w:val="none" w:sz="0" w:space="0" w:color="auto"/>
                <w:bottom w:val="none" w:sz="0" w:space="0" w:color="auto"/>
                <w:right w:val="none" w:sz="0" w:space="0" w:color="auto"/>
              </w:divBdr>
            </w:div>
            <w:div w:id="2010209744">
              <w:marLeft w:val="0"/>
              <w:marRight w:val="0"/>
              <w:marTop w:val="0"/>
              <w:marBottom w:val="0"/>
              <w:divBdr>
                <w:top w:val="none" w:sz="0" w:space="0" w:color="auto"/>
                <w:left w:val="none" w:sz="0" w:space="0" w:color="auto"/>
                <w:bottom w:val="none" w:sz="0" w:space="0" w:color="auto"/>
                <w:right w:val="none" w:sz="0" w:space="0" w:color="auto"/>
              </w:divBdr>
            </w:div>
            <w:div w:id="2068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8612">
      <w:bodyDiv w:val="1"/>
      <w:marLeft w:val="0"/>
      <w:marRight w:val="0"/>
      <w:marTop w:val="0"/>
      <w:marBottom w:val="0"/>
      <w:divBdr>
        <w:top w:val="none" w:sz="0" w:space="0" w:color="auto"/>
        <w:left w:val="none" w:sz="0" w:space="0" w:color="auto"/>
        <w:bottom w:val="none" w:sz="0" w:space="0" w:color="auto"/>
        <w:right w:val="none" w:sz="0" w:space="0" w:color="auto"/>
      </w:divBdr>
      <w:divsChild>
        <w:div w:id="1488134381">
          <w:marLeft w:val="0"/>
          <w:marRight w:val="0"/>
          <w:marTop w:val="0"/>
          <w:marBottom w:val="0"/>
          <w:divBdr>
            <w:top w:val="none" w:sz="0" w:space="0" w:color="auto"/>
            <w:left w:val="none" w:sz="0" w:space="0" w:color="auto"/>
            <w:bottom w:val="none" w:sz="0" w:space="0" w:color="auto"/>
            <w:right w:val="none" w:sz="0" w:space="0" w:color="auto"/>
          </w:divBdr>
        </w:div>
      </w:divsChild>
    </w:div>
    <w:div w:id="1288389472">
      <w:bodyDiv w:val="1"/>
      <w:marLeft w:val="0"/>
      <w:marRight w:val="0"/>
      <w:marTop w:val="0"/>
      <w:marBottom w:val="0"/>
      <w:divBdr>
        <w:top w:val="none" w:sz="0" w:space="0" w:color="auto"/>
        <w:left w:val="none" w:sz="0" w:space="0" w:color="auto"/>
        <w:bottom w:val="none" w:sz="0" w:space="0" w:color="auto"/>
        <w:right w:val="none" w:sz="0" w:space="0" w:color="auto"/>
      </w:divBdr>
      <w:divsChild>
        <w:div w:id="197938316">
          <w:marLeft w:val="0"/>
          <w:marRight w:val="0"/>
          <w:marTop w:val="0"/>
          <w:marBottom w:val="0"/>
          <w:divBdr>
            <w:top w:val="none" w:sz="0" w:space="0" w:color="auto"/>
            <w:left w:val="none" w:sz="0" w:space="0" w:color="auto"/>
            <w:bottom w:val="none" w:sz="0" w:space="0" w:color="auto"/>
            <w:right w:val="none" w:sz="0" w:space="0" w:color="auto"/>
          </w:divBdr>
        </w:div>
        <w:div w:id="590167402">
          <w:marLeft w:val="0"/>
          <w:marRight w:val="0"/>
          <w:marTop w:val="0"/>
          <w:marBottom w:val="0"/>
          <w:divBdr>
            <w:top w:val="none" w:sz="0" w:space="0" w:color="auto"/>
            <w:left w:val="none" w:sz="0" w:space="0" w:color="auto"/>
            <w:bottom w:val="none" w:sz="0" w:space="0" w:color="auto"/>
            <w:right w:val="none" w:sz="0" w:space="0" w:color="auto"/>
          </w:divBdr>
        </w:div>
        <w:div w:id="763650834">
          <w:marLeft w:val="0"/>
          <w:marRight w:val="0"/>
          <w:marTop w:val="0"/>
          <w:marBottom w:val="0"/>
          <w:divBdr>
            <w:top w:val="none" w:sz="0" w:space="0" w:color="auto"/>
            <w:left w:val="none" w:sz="0" w:space="0" w:color="auto"/>
            <w:bottom w:val="none" w:sz="0" w:space="0" w:color="auto"/>
            <w:right w:val="none" w:sz="0" w:space="0" w:color="auto"/>
          </w:divBdr>
        </w:div>
        <w:div w:id="834759609">
          <w:marLeft w:val="0"/>
          <w:marRight w:val="0"/>
          <w:marTop w:val="0"/>
          <w:marBottom w:val="0"/>
          <w:divBdr>
            <w:top w:val="none" w:sz="0" w:space="0" w:color="auto"/>
            <w:left w:val="none" w:sz="0" w:space="0" w:color="auto"/>
            <w:bottom w:val="none" w:sz="0" w:space="0" w:color="auto"/>
            <w:right w:val="none" w:sz="0" w:space="0" w:color="auto"/>
          </w:divBdr>
        </w:div>
        <w:div w:id="1034034677">
          <w:marLeft w:val="0"/>
          <w:marRight w:val="0"/>
          <w:marTop w:val="0"/>
          <w:marBottom w:val="0"/>
          <w:divBdr>
            <w:top w:val="none" w:sz="0" w:space="0" w:color="auto"/>
            <w:left w:val="none" w:sz="0" w:space="0" w:color="auto"/>
            <w:bottom w:val="none" w:sz="0" w:space="0" w:color="auto"/>
            <w:right w:val="none" w:sz="0" w:space="0" w:color="auto"/>
          </w:divBdr>
        </w:div>
        <w:div w:id="1108935929">
          <w:marLeft w:val="0"/>
          <w:marRight w:val="0"/>
          <w:marTop w:val="0"/>
          <w:marBottom w:val="0"/>
          <w:divBdr>
            <w:top w:val="none" w:sz="0" w:space="0" w:color="auto"/>
            <w:left w:val="none" w:sz="0" w:space="0" w:color="auto"/>
            <w:bottom w:val="none" w:sz="0" w:space="0" w:color="auto"/>
            <w:right w:val="none" w:sz="0" w:space="0" w:color="auto"/>
          </w:divBdr>
        </w:div>
        <w:div w:id="1310552320">
          <w:marLeft w:val="0"/>
          <w:marRight w:val="0"/>
          <w:marTop w:val="0"/>
          <w:marBottom w:val="0"/>
          <w:divBdr>
            <w:top w:val="none" w:sz="0" w:space="0" w:color="auto"/>
            <w:left w:val="none" w:sz="0" w:space="0" w:color="auto"/>
            <w:bottom w:val="none" w:sz="0" w:space="0" w:color="auto"/>
            <w:right w:val="none" w:sz="0" w:space="0" w:color="auto"/>
          </w:divBdr>
        </w:div>
        <w:div w:id="1427992540">
          <w:marLeft w:val="0"/>
          <w:marRight w:val="0"/>
          <w:marTop w:val="0"/>
          <w:marBottom w:val="0"/>
          <w:divBdr>
            <w:top w:val="none" w:sz="0" w:space="0" w:color="auto"/>
            <w:left w:val="none" w:sz="0" w:space="0" w:color="auto"/>
            <w:bottom w:val="none" w:sz="0" w:space="0" w:color="auto"/>
            <w:right w:val="none" w:sz="0" w:space="0" w:color="auto"/>
          </w:divBdr>
        </w:div>
        <w:div w:id="2118981107">
          <w:marLeft w:val="0"/>
          <w:marRight w:val="0"/>
          <w:marTop w:val="0"/>
          <w:marBottom w:val="0"/>
          <w:divBdr>
            <w:top w:val="none" w:sz="0" w:space="0" w:color="auto"/>
            <w:left w:val="none" w:sz="0" w:space="0" w:color="auto"/>
            <w:bottom w:val="none" w:sz="0" w:space="0" w:color="auto"/>
            <w:right w:val="none" w:sz="0" w:space="0" w:color="auto"/>
          </w:divBdr>
        </w:div>
      </w:divsChild>
    </w:div>
    <w:div w:id="1299142277">
      <w:bodyDiv w:val="1"/>
      <w:marLeft w:val="0"/>
      <w:marRight w:val="0"/>
      <w:marTop w:val="0"/>
      <w:marBottom w:val="0"/>
      <w:divBdr>
        <w:top w:val="none" w:sz="0" w:space="0" w:color="auto"/>
        <w:left w:val="none" w:sz="0" w:space="0" w:color="auto"/>
        <w:bottom w:val="none" w:sz="0" w:space="0" w:color="auto"/>
        <w:right w:val="none" w:sz="0" w:space="0" w:color="auto"/>
      </w:divBdr>
      <w:divsChild>
        <w:div w:id="1942756376">
          <w:marLeft w:val="0"/>
          <w:marRight w:val="0"/>
          <w:marTop w:val="0"/>
          <w:marBottom w:val="0"/>
          <w:divBdr>
            <w:top w:val="none" w:sz="0" w:space="0" w:color="auto"/>
            <w:left w:val="none" w:sz="0" w:space="0" w:color="auto"/>
            <w:bottom w:val="none" w:sz="0" w:space="0" w:color="auto"/>
            <w:right w:val="none" w:sz="0" w:space="0" w:color="auto"/>
          </w:divBdr>
        </w:div>
      </w:divsChild>
    </w:div>
    <w:div w:id="2073238229">
      <w:bodyDiv w:val="1"/>
      <w:marLeft w:val="0"/>
      <w:marRight w:val="0"/>
      <w:marTop w:val="0"/>
      <w:marBottom w:val="0"/>
      <w:divBdr>
        <w:top w:val="none" w:sz="0" w:space="0" w:color="auto"/>
        <w:left w:val="none" w:sz="0" w:space="0" w:color="auto"/>
        <w:bottom w:val="none" w:sz="0" w:space="0" w:color="auto"/>
        <w:right w:val="none" w:sz="0" w:space="0" w:color="auto"/>
      </w:divBdr>
      <w:divsChild>
        <w:div w:id="1793094147">
          <w:marLeft w:val="0"/>
          <w:marRight w:val="0"/>
          <w:marTop w:val="0"/>
          <w:marBottom w:val="0"/>
          <w:divBdr>
            <w:top w:val="none" w:sz="0" w:space="0" w:color="auto"/>
            <w:left w:val="none" w:sz="0" w:space="0" w:color="auto"/>
            <w:bottom w:val="none" w:sz="0" w:space="0" w:color="auto"/>
            <w:right w:val="none" w:sz="0" w:space="0" w:color="auto"/>
          </w:divBdr>
          <w:divsChild>
            <w:div w:id="271474885">
              <w:marLeft w:val="0"/>
              <w:marRight w:val="0"/>
              <w:marTop w:val="0"/>
              <w:marBottom w:val="0"/>
              <w:divBdr>
                <w:top w:val="none" w:sz="0" w:space="0" w:color="auto"/>
                <w:left w:val="none" w:sz="0" w:space="0" w:color="auto"/>
                <w:bottom w:val="none" w:sz="0" w:space="0" w:color="auto"/>
                <w:right w:val="none" w:sz="0" w:space="0" w:color="auto"/>
              </w:divBdr>
            </w:div>
            <w:div w:id="549725354">
              <w:marLeft w:val="0"/>
              <w:marRight w:val="0"/>
              <w:marTop w:val="0"/>
              <w:marBottom w:val="0"/>
              <w:divBdr>
                <w:top w:val="none" w:sz="0" w:space="0" w:color="auto"/>
                <w:left w:val="none" w:sz="0" w:space="0" w:color="auto"/>
                <w:bottom w:val="none" w:sz="0" w:space="0" w:color="auto"/>
                <w:right w:val="none" w:sz="0" w:space="0" w:color="auto"/>
              </w:divBdr>
            </w:div>
            <w:div w:id="1061100862">
              <w:marLeft w:val="0"/>
              <w:marRight w:val="0"/>
              <w:marTop w:val="0"/>
              <w:marBottom w:val="0"/>
              <w:divBdr>
                <w:top w:val="none" w:sz="0" w:space="0" w:color="auto"/>
                <w:left w:val="none" w:sz="0" w:space="0" w:color="auto"/>
                <w:bottom w:val="none" w:sz="0" w:space="0" w:color="auto"/>
                <w:right w:val="none" w:sz="0" w:space="0" w:color="auto"/>
              </w:divBdr>
            </w:div>
            <w:div w:id="14636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amchid.assadi@escdijon.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677</Words>
  <Characters>3726</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Your Organization Name</Company>
  <LinksUpToDate>false</LinksUpToDate>
  <CharactersWithSpaces>4395</CharactersWithSpaces>
  <SharedDoc>false</SharedDoc>
  <HLinks>
    <vt:vector size="18" baseType="variant">
      <vt:variant>
        <vt:i4>6488065</vt:i4>
      </vt:variant>
      <vt:variant>
        <vt:i4>6</vt:i4>
      </vt:variant>
      <vt:variant>
        <vt:i4>0</vt:i4>
      </vt:variant>
      <vt:variant>
        <vt:i4>5</vt:i4>
      </vt:variant>
      <vt:variant>
        <vt:lpwstr>mailto:djamchid.assadi@escdijon.eu</vt:lpwstr>
      </vt:variant>
      <vt:variant>
        <vt:lpwstr/>
      </vt:variant>
      <vt:variant>
        <vt:i4>851994</vt:i4>
      </vt:variant>
      <vt:variant>
        <vt:i4>3</vt:i4>
      </vt:variant>
      <vt:variant>
        <vt:i4>0</vt:i4>
      </vt:variant>
      <vt:variant>
        <vt:i4>5</vt:i4>
      </vt:variant>
      <vt:variant>
        <vt:lpwstr>http://www.gre.ac.uk/</vt:lpwstr>
      </vt:variant>
      <vt:variant>
        <vt:lpwstr/>
      </vt:variant>
      <vt:variant>
        <vt:i4>6815816</vt:i4>
      </vt:variant>
      <vt:variant>
        <vt:i4>0</vt:i4>
      </vt:variant>
      <vt:variant>
        <vt:i4>0</vt:i4>
      </vt:variant>
      <vt:variant>
        <vt:i4>5</vt:i4>
      </vt:variant>
      <vt:variant>
        <vt:lpwstr>mailto:info.research@brookes.ac.uk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Assadi Djamchid</cp:lastModifiedBy>
  <cp:revision>42</cp:revision>
  <cp:lastPrinted>2008-01-20T22:11:00Z</cp:lastPrinted>
  <dcterms:created xsi:type="dcterms:W3CDTF">2012-02-26T11:04:00Z</dcterms:created>
  <dcterms:modified xsi:type="dcterms:W3CDTF">2014-01-20T14:03:00Z</dcterms:modified>
</cp:coreProperties>
</file>

<file path=docProps/custom.xml><?xml version="1.0" encoding="utf-8"?>
<Properties xmlns="http://schemas.openxmlformats.org/officeDocument/2006/custom-properties" xmlns:vt="http://schemas.openxmlformats.org/officeDocument/2006/docPropsVTypes"/>
</file>